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val="0"/>
          <w:sz w:val="32"/>
          <w:szCs w:val="32"/>
        </w:rPr>
      </w:pPr>
      <w:r>
        <w:rPr>
          <w:rStyle w:val="8"/>
          <w:rFonts w:hint="eastAsia" w:ascii="宋体" w:hAnsi="宋体" w:cs="宋体"/>
          <w:b/>
          <w:bCs w:val="0"/>
          <w:spacing w:val="0"/>
          <w:sz w:val="32"/>
          <w:szCs w:val="32"/>
          <w:lang w:val="en-US" w:eastAsia="zh-CN"/>
        </w:rPr>
        <w:t>一、</w:t>
      </w:r>
      <w:r>
        <w:rPr>
          <w:rStyle w:val="8"/>
          <w:rFonts w:hint="eastAsia" w:ascii="宋体" w:hAnsi="宋体" w:eastAsia="宋体" w:cs="宋体"/>
          <w:b/>
          <w:bCs w:val="0"/>
          <w:spacing w:val="0"/>
          <w:sz w:val="32"/>
          <w:szCs w:val="32"/>
        </w:rPr>
        <w:t>招标内容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textAlignment w:val="auto"/>
        <w:rPr>
          <w:rFonts w:ascii="宋体" w:hAnsi="宋体" w:eastAsia="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1</w:t>
      </w:r>
      <w:r>
        <w:rPr>
          <w:rFonts w:ascii="宋体" w:hAnsi="宋体" w:eastAsia="宋体" w:cs="宋体"/>
          <w:b/>
          <w:bCs/>
          <w:color w:val="auto"/>
          <w:kern w:val="0"/>
          <w:sz w:val="24"/>
          <w:szCs w:val="24"/>
          <w:highlight w:val="none"/>
          <w:lang w:val="en-US" w:eastAsia="zh-CN" w:bidi="ar-SA"/>
        </w:rPr>
        <w:t>、</w:t>
      </w:r>
      <w:r>
        <w:rPr>
          <w:rFonts w:hint="eastAsia" w:ascii="宋体" w:hAnsi="宋体" w:eastAsia="宋体" w:cs="宋体"/>
          <w:b/>
          <w:bCs/>
          <w:color w:val="auto"/>
          <w:kern w:val="0"/>
          <w:sz w:val="24"/>
          <w:szCs w:val="24"/>
          <w:highlight w:val="none"/>
          <w:lang w:val="en-US" w:eastAsia="zh-CN" w:bidi="ar-SA"/>
        </w:rPr>
        <w:t>项目概况</w:t>
      </w:r>
    </w:p>
    <w:p>
      <w:pPr>
        <w:pStyle w:val="4"/>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420"/>
        <w:jc w:val="left"/>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根据福建省南平市延平区人民法院(2022) 闽 0702 民初 4695 号民事判决及福建省南平市中级人民法院(2023) 闽 07 民终 1243 号民事判决，按照中闽能源股份有限公司与福建省绿水青山林业有限公司签订的《解除&lt;委托受让和经营原料林基地合同&gt;及&lt;受让和委托经营造纸原料林基地补充合同&gt;协议书》、《委托受让和经营原料林基地合同》、《受让和经营造纸原料林基地补充合同》的清算内容开展清算工作。</w:t>
      </w:r>
    </w:p>
    <w:p>
      <w:pPr>
        <w:widowControl/>
        <w:numPr>
          <w:ilvl w:val="0"/>
          <w:numId w:val="0"/>
        </w:numPr>
        <w:spacing w:before="63" w:after="63"/>
        <w:jc w:val="left"/>
        <w:rPr>
          <w:rFonts w:hint="default"/>
          <w:lang w:val="en-US"/>
        </w:rPr>
      </w:pP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lang w:val="zh-CN" w:eastAsia="zh-CN"/>
        </w:rPr>
        <w:t>、</w:t>
      </w:r>
      <w:r>
        <w:rPr>
          <w:rFonts w:ascii="宋体" w:hAnsi="宋体" w:eastAsia="宋体" w:cs="宋体"/>
          <w:b/>
          <w:bCs/>
          <w:color w:val="auto"/>
          <w:kern w:val="0"/>
          <w:sz w:val="24"/>
          <w:szCs w:val="24"/>
          <w:highlight w:val="none"/>
        </w:rPr>
        <w:t>技术和服务要求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jc w:val="left"/>
        <w:textAlignment w:val="auto"/>
        <w:rPr>
          <w:highlight w:val="none"/>
        </w:rPr>
      </w:pPr>
      <w:r>
        <w:rPr>
          <w:rStyle w:val="8"/>
          <w:rFonts w:hint="eastAsia" w:ascii="宋体" w:hAnsi="宋体" w:eastAsia="宋体" w:cs="宋体"/>
          <w:sz w:val="24"/>
          <w:szCs w:val="24"/>
          <w:highlight w:val="none"/>
        </w:rPr>
        <w:t>（</w:t>
      </w:r>
      <w:r>
        <w:rPr>
          <w:rStyle w:val="8"/>
          <w:rFonts w:hint="eastAsia" w:ascii="宋体" w:hAnsi="宋体" w:eastAsia="宋体" w:cs="宋体"/>
          <w:sz w:val="24"/>
          <w:szCs w:val="24"/>
          <w:highlight w:val="none"/>
          <w:lang w:val="en-US" w:eastAsia="zh-CN"/>
        </w:rPr>
        <w:t>一</w:t>
      </w:r>
      <w:r>
        <w:rPr>
          <w:rStyle w:val="8"/>
          <w:rFonts w:hint="eastAsia" w:ascii="宋体" w:hAnsi="宋体" w:eastAsia="宋体" w:cs="宋体"/>
          <w:sz w:val="24"/>
          <w:szCs w:val="24"/>
          <w:highlight w:val="none"/>
        </w:rPr>
        <w:t>）</w:t>
      </w:r>
      <w:r>
        <w:rPr>
          <w:rStyle w:val="8"/>
          <w:rFonts w:hint="eastAsia" w:ascii="宋体" w:hAnsi="宋体" w:eastAsia="宋体" w:cs="宋体"/>
          <w:sz w:val="24"/>
          <w:szCs w:val="24"/>
          <w:highlight w:val="none"/>
          <w:lang w:val="en-US" w:eastAsia="zh-CN"/>
        </w:rPr>
        <w:t>清算审计</w:t>
      </w:r>
      <w:r>
        <w:rPr>
          <w:rStyle w:val="8"/>
          <w:rFonts w:hint="eastAsia" w:ascii="宋体" w:hAnsi="宋体" w:eastAsia="宋体" w:cs="宋体"/>
          <w:sz w:val="24"/>
          <w:szCs w:val="24"/>
          <w:highlight w:val="none"/>
        </w:rPr>
        <w:t>主要内容：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对中闽能源股份有限公司与福建省绿水青山林业有限公司签订的</w:t>
      </w:r>
      <w:r>
        <w:rPr>
          <w:rFonts w:hint="eastAsia" w:ascii="宋体" w:hAnsi="宋体" w:eastAsia="宋体" w:cs="宋体"/>
          <w:color w:val="FF0000"/>
          <w:sz w:val="24"/>
          <w:szCs w:val="24"/>
          <w:lang w:val="en-US" w:eastAsia="zh-CN"/>
        </w:rPr>
        <w:t>《解除&lt;委托受让和经营原料林基地合同&gt;及&lt;受让和委托经营造纸原料林基地补充合同&gt;协议书》、《委托受让和经营原料林基地合同》、《受让和经营造纸原料林基地补充合同》双方付款结算情况进行调查审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lang w:val="en-US"/>
        </w:rPr>
      </w:pPr>
      <w:r>
        <w:rPr>
          <w:rFonts w:hint="eastAsia" w:ascii="宋体" w:hAnsi="宋体" w:eastAsia="宋体" w:cs="宋体"/>
          <w:sz w:val="24"/>
          <w:szCs w:val="24"/>
        </w:rPr>
        <w:t>2、</w:t>
      </w:r>
      <w:r>
        <w:rPr>
          <w:rFonts w:hint="eastAsia" w:ascii="宋体" w:hAnsi="宋体" w:eastAsia="宋体" w:cs="宋体"/>
          <w:sz w:val="24"/>
          <w:szCs w:val="24"/>
          <w:lang w:val="en-US" w:eastAsia="zh-CN"/>
        </w:rPr>
        <w:t>对福建省绿水青山林业有限公司根据《委托受让和经营原料林基地合同》与合同项林权所有人签订的林权收购、转让协议签订情况和履约情况进行调查审计，包括付款结算情况、合同项下林权转让变更登记等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jc w:val="left"/>
        <w:textAlignment w:val="auto"/>
      </w:pP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二</w:t>
      </w:r>
      <w:r>
        <w:rPr>
          <w:rStyle w:val="8"/>
          <w:rFonts w:hint="eastAsia" w:ascii="宋体" w:hAnsi="宋体" w:eastAsia="宋体" w:cs="宋体"/>
          <w:sz w:val="24"/>
          <w:szCs w:val="24"/>
        </w:rPr>
        <w:t>）服务要求：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1、投标人派出工作人员应</w:t>
      </w:r>
      <w:r>
        <w:rPr>
          <w:rFonts w:hint="eastAsia" w:ascii="宋体" w:hAnsi="宋体" w:eastAsia="宋体" w:cs="宋体"/>
          <w:sz w:val="24"/>
          <w:szCs w:val="24"/>
          <w:lang w:val="en-US" w:eastAsia="zh-CN"/>
        </w:rPr>
        <w:t>当独立、客观、公正地履行职责</w:t>
      </w:r>
      <w:r>
        <w:rPr>
          <w:rFonts w:hint="eastAsia" w:ascii="宋体" w:hAnsi="宋体" w:eastAsia="宋体" w:cs="宋体"/>
          <w:sz w:val="24"/>
          <w:szCs w:val="24"/>
        </w:rPr>
        <w:t>，</w:t>
      </w:r>
      <w:r>
        <w:rPr>
          <w:rFonts w:hint="eastAsia" w:ascii="宋体" w:hAnsi="宋体" w:eastAsia="宋体" w:cs="宋体"/>
          <w:sz w:val="24"/>
          <w:szCs w:val="24"/>
          <w:lang w:val="en-US" w:eastAsia="zh-CN"/>
        </w:rPr>
        <w:t>为</w:t>
      </w:r>
      <w:r>
        <w:rPr>
          <w:rFonts w:hint="eastAsia" w:ascii="宋体" w:hAnsi="宋体" w:eastAsia="宋体" w:cs="宋体"/>
          <w:sz w:val="24"/>
          <w:szCs w:val="24"/>
        </w:rPr>
        <w:t>采购人</w:t>
      </w:r>
      <w:r>
        <w:rPr>
          <w:rFonts w:hint="eastAsia" w:ascii="宋体" w:hAnsi="宋体" w:eastAsia="宋体" w:cs="宋体"/>
          <w:sz w:val="24"/>
          <w:szCs w:val="24"/>
          <w:lang w:val="en-US" w:eastAsia="zh-CN"/>
        </w:rPr>
        <w:t>提供真实可靠的业务报告</w:t>
      </w:r>
      <w:r>
        <w:rPr>
          <w:rFonts w:hint="eastAsia" w:ascii="宋体" w:hAnsi="宋体" w:eastAsia="宋体" w:cs="宋体"/>
          <w:sz w:val="24"/>
          <w:szCs w:val="24"/>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、投标人审计人员一经指派，不可随意变动。如遇特殊原因确需变换审计人员的，必须先征得采购人同意。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、投标人对检查过程中知悉的商业秘密负有保密责任，除法律另有规定者外，未经采购人同意，投标人不得将被检查单位提供的资料泄露给采购人以外的第三者。</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、投标人应独立配合采购人完成资产鉴证工作任务，出具报告应给出资产鉴证意见，撰写资产鉴证报告，严格按照采购人的要求开展工作。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、投标人</w:t>
      </w:r>
      <w:r>
        <w:rPr>
          <w:rFonts w:hint="eastAsia" w:ascii="宋体" w:hAnsi="宋体" w:eastAsia="宋体" w:cs="宋体"/>
          <w:sz w:val="24"/>
          <w:szCs w:val="24"/>
          <w:lang w:val="en-US" w:eastAsia="zh-CN"/>
        </w:rPr>
        <w:t>需充分了解项目清算的内容，</w:t>
      </w:r>
      <w:r>
        <w:rPr>
          <w:rFonts w:hint="eastAsia" w:ascii="宋体" w:hAnsi="宋体" w:eastAsia="宋体" w:cs="宋体"/>
          <w:sz w:val="24"/>
          <w:szCs w:val="24"/>
        </w:rPr>
        <w:t>按</w:t>
      </w:r>
      <w:r>
        <w:rPr>
          <w:rFonts w:hint="eastAsia" w:ascii="宋体" w:hAnsi="宋体" w:eastAsia="宋体" w:cs="宋体"/>
          <w:sz w:val="24"/>
          <w:szCs w:val="24"/>
          <w:lang w:val="en-US" w:eastAsia="zh-CN"/>
        </w:rPr>
        <w:t>清算</w:t>
      </w:r>
      <w:r>
        <w:rPr>
          <w:rFonts w:hint="eastAsia" w:ascii="宋体" w:hAnsi="宋体" w:eastAsia="宋体" w:cs="宋体"/>
          <w:sz w:val="24"/>
          <w:szCs w:val="24"/>
        </w:rPr>
        <w:t>审计时间进度和</w:t>
      </w:r>
      <w:r>
        <w:rPr>
          <w:rFonts w:hint="eastAsia" w:ascii="宋体" w:hAnsi="宋体" w:eastAsia="宋体" w:cs="宋体"/>
          <w:sz w:val="24"/>
          <w:szCs w:val="24"/>
          <w:lang w:val="en-US" w:eastAsia="zh-CN"/>
        </w:rPr>
        <w:t>清算</w:t>
      </w:r>
      <w:r>
        <w:rPr>
          <w:rFonts w:hint="eastAsia" w:ascii="宋体" w:hAnsi="宋体" w:eastAsia="宋体" w:cs="宋体"/>
          <w:sz w:val="24"/>
          <w:szCs w:val="24"/>
        </w:rPr>
        <w:t>审计内容制定计划，保证工作</w:t>
      </w:r>
      <w:r>
        <w:rPr>
          <w:rFonts w:hint="eastAsia" w:ascii="宋体" w:hAnsi="宋体" w:eastAsia="宋体" w:cs="宋体"/>
          <w:sz w:val="24"/>
          <w:szCs w:val="24"/>
          <w:lang w:val="en-US" w:eastAsia="zh-CN"/>
        </w:rPr>
        <w:t>顺利</w:t>
      </w:r>
      <w:r>
        <w:rPr>
          <w:rFonts w:hint="eastAsia" w:ascii="宋体" w:hAnsi="宋体" w:eastAsia="宋体" w:cs="宋体"/>
          <w:sz w:val="24"/>
          <w:szCs w:val="24"/>
        </w:rPr>
        <w:t>完成。报送采购人的资料（包括纸质版、电子版）要求签章齐全、装订成册，索引号、页码标示规范、清晰。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pPr>
      <w:r>
        <w:rPr>
          <w:rFonts w:hint="eastAsia" w:ascii="宋体" w:hAnsi="宋体" w:eastAsia="宋体" w:cs="宋体"/>
          <w:sz w:val="24"/>
          <w:szCs w:val="24"/>
          <w:lang w:val="en-US" w:eastAsia="zh-CN"/>
        </w:rPr>
        <w:t>6</w:t>
      </w:r>
      <w:r>
        <w:rPr>
          <w:rFonts w:hint="eastAsia" w:ascii="宋体" w:hAnsi="宋体" w:eastAsia="宋体" w:cs="宋体"/>
          <w:sz w:val="24"/>
          <w:szCs w:val="24"/>
        </w:rPr>
        <w:t>、符合采购法律法规规定的相关要求。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left"/>
        <w:textAlignment w:val="auto"/>
      </w:pP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三</w:t>
      </w:r>
      <w:r>
        <w:rPr>
          <w:rStyle w:val="8"/>
          <w:rFonts w:hint="eastAsia" w:ascii="宋体" w:hAnsi="宋体" w:eastAsia="宋体" w:cs="宋体"/>
          <w:sz w:val="24"/>
          <w:szCs w:val="24"/>
        </w:rPr>
        <w:t>）经费支付：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default" w:eastAsia="宋体"/>
          <w:highlight w:val="none"/>
          <w:lang w:val="en-US" w:eastAsia="zh-CN"/>
        </w:rPr>
      </w:pPr>
      <w:r>
        <w:rPr>
          <w:rFonts w:hint="eastAsia" w:ascii="宋体" w:hAnsi="宋体" w:eastAsia="宋体" w:cs="宋体"/>
          <w:sz w:val="24"/>
          <w:szCs w:val="24"/>
          <w:highlight w:val="none"/>
          <w:lang w:val="en-US" w:eastAsia="zh-CN"/>
        </w:rPr>
        <w:t>清算</w:t>
      </w:r>
      <w:r>
        <w:rPr>
          <w:rFonts w:hint="eastAsia" w:ascii="宋体" w:hAnsi="宋体" w:eastAsia="宋体" w:cs="宋体"/>
          <w:sz w:val="24"/>
          <w:szCs w:val="24"/>
          <w:highlight w:val="none"/>
        </w:rPr>
        <w:t>审计费用在</w:t>
      </w:r>
      <w:r>
        <w:rPr>
          <w:rFonts w:hint="eastAsia" w:ascii="宋体" w:hAnsi="宋体" w:eastAsia="宋体" w:cs="宋体"/>
          <w:sz w:val="24"/>
          <w:szCs w:val="24"/>
          <w:highlight w:val="none"/>
          <w:lang w:val="en-US" w:eastAsia="zh-CN"/>
        </w:rPr>
        <w:t>出具相关报告验收</w:t>
      </w:r>
      <w:r>
        <w:rPr>
          <w:rFonts w:hint="eastAsia" w:ascii="宋体" w:hAnsi="宋体" w:eastAsia="宋体" w:cs="宋体"/>
          <w:sz w:val="24"/>
          <w:szCs w:val="24"/>
          <w:highlight w:val="none"/>
        </w:rPr>
        <w:t>完成后由</w:t>
      </w:r>
      <w:r>
        <w:rPr>
          <w:rFonts w:hint="eastAsia" w:ascii="宋体" w:hAnsi="宋体" w:eastAsia="宋体" w:cs="宋体"/>
          <w:sz w:val="24"/>
          <w:szCs w:val="24"/>
          <w:highlight w:val="none"/>
          <w:lang w:val="en-US" w:eastAsia="zh-CN"/>
        </w:rPr>
        <w:t>中闽能源股份有限公司与福建省绿水青山林业有限公司</w:t>
      </w:r>
      <w:r>
        <w:rPr>
          <w:rFonts w:hint="eastAsia" w:ascii="宋体" w:hAnsi="宋体" w:eastAsia="宋体" w:cs="宋体"/>
          <w:sz w:val="24"/>
          <w:szCs w:val="24"/>
          <w:highlight w:val="none"/>
        </w:rPr>
        <w:t>支付</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双方支付比例按50%：50%共同承担</w:t>
      </w:r>
      <w:r>
        <w:rPr>
          <w:rFonts w:hint="eastAsia" w:ascii="宋体" w:hAnsi="宋体" w:eastAsia="宋体" w:cs="宋体"/>
          <w:sz w:val="24"/>
          <w:szCs w:val="24"/>
          <w:highlight w:val="none"/>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left"/>
        <w:textAlignment w:val="auto"/>
      </w:pP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四</w:t>
      </w:r>
      <w:r>
        <w:rPr>
          <w:rStyle w:val="8"/>
          <w:rFonts w:hint="eastAsia" w:ascii="宋体" w:hAnsi="宋体" w:eastAsia="宋体" w:cs="宋体"/>
          <w:sz w:val="24"/>
          <w:szCs w:val="24"/>
        </w:rPr>
        <w:t>）责任与义务：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555"/>
        <w:jc w:val="left"/>
        <w:textAlignment w:val="auto"/>
      </w:pPr>
      <w:r>
        <w:rPr>
          <w:rFonts w:hint="eastAsia" w:ascii="宋体" w:hAnsi="宋体" w:eastAsia="宋体" w:cs="宋体"/>
          <w:sz w:val="24"/>
          <w:szCs w:val="24"/>
        </w:rPr>
        <w:t>入选并承担</w:t>
      </w:r>
      <w:r>
        <w:rPr>
          <w:rFonts w:hint="eastAsia" w:ascii="宋体" w:hAnsi="宋体" w:eastAsia="宋体" w:cs="宋体"/>
          <w:sz w:val="24"/>
          <w:szCs w:val="24"/>
          <w:lang w:val="en-US" w:eastAsia="zh-CN"/>
        </w:rPr>
        <w:t>清算</w:t>
      </w:r>
      <w:r>
        <w:rPr>
          <w:rFonts w:hint="eastAsia" w:ascii="宋体" w:hAnsi="宋体" w:eastAsia="宋体" w:cs="宋体"/>
          <w:sz w:val="24"/>
          <w:szCs w:val="24"/>
        </w:rPr>
        <w:t>审计工作的投标人应当对</w:t>
      </w:r>
      <w:r>
        <w:rPr>
          <w:rFonts w:hint="eastAsia" w:ascii="宋体" w:hAnsi="宋体" w:eastAsia="宋体" w:cs="宋体"/>
          <w:sz w:val="24"/>
          <w:szCs w:val="24"/>
          <w:lang w:val="en-US" w:eastAsia="zh-CN"/>
        </w:rPr>
        <w:t>提供的相关报告书</w:t>
      </w:r>
      <w:r>
        <w:rPr>
          <w:rFonts w:hint="eastAsia" w:ascii="宋体" w:hAnsi="宋体" w:eastAsia="宋体" w:cs="宋体"/>
          <w:sz w:val="24"/>
          <w:szCs w:val="24"/>
        </w:rPr>
        <w:t>的真实性、准确性、完整性承担责任。</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left"/>
        <w:textAlignment w:val="auto"/>
      </w:pP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五</w:t>
      </w:r>
      <w:r>
        <w:rPr>
          <w:rStyle w:val="8"/>
          <w:rFonts w:hint="eastAsia" w:ascii="宋体" w:hAnsi="宋体" w:eastAsia="宋体" w:cs="宋体"/>
          <w:sz w:val="24"/>
          <w:szCs w:val="24"/>
        </w:rPr>
        <w:t>）权利及义务：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pPr>
      <w:r>
        <w:rPr>
          <w:rFonts w:hint="eastAsia" w:ascii="宋体" w:hAnsi="宋体" w:eastAsia="宋体" w:cs="宋体"/>
          <w:sz w:val="24"/>
          <w:szCs w:val="24"/>
        </w:rPr>
        <w:t>1、投标人在执行审计工作的基础上对专项审计内容发表审计意见。投标人根据中国注册会计师审</w:t>
      </w:r>
      <w:bookmarkStart w:id="0" w:name="_GoBack"/>
      <w:bookmarkEnd w:id="0"/>
      <w:r>
        <w:rPr>
          <w:rFonts w:hint="eastAsia" w:ascii="宋体" w:hAnsi="宋体" w:eastAsia="宋体" w:cs="宋体"/>
          <w:sz w:val="24"/>
          <w:szCs w:val="24"/>
        </w:rPr>
        <w:t>计准则（以下简称审计准则）的规定执行审计工作。审计准则要求注册会计师遵守中国注册会计师职业道德守则，计划和执行审计工作以对财务报表是否不存在重大错报获取合理保证。</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555"/>
        <w:jc w:val="left"/>
        <w:textAlignment w:val="auto"/>
      </w:pPr>
      <w:r>
        <w:rPr>
          <w:rFonts w:hint="eastAsia" w:ascii="宋体" w:hAnsi="宋体" w:eastAsia="宋体" w:cs="宋体"/>
          <w:sz w:val="24"/>
          <w:szCs w:val="24"/>
        </w:rPr>
        <w:t>2、审计工作涉及实施审计程序，以获取有关财务报表金额和披露的审计证据。选择的审计程序取决于投标人的判断，包括对由于舞弊或错误导致的财务报表重大错报风险的评估。在进行风险评估时，投标人考虑与财务报表编制和公允列报相关的内部控制，以设计恰当的审计程序。审计工作还包括评价管理层选用会计政策的恰当性和作出会计估计的合理性，以及评价财务报表的总体列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05"/>
        <w:jc w:val="left"/>
        <w:textAlignment w:val="auto"/>
      </w:pPr>
      <w:r>
        <w:rPr>
          <w:rFonts w:hint="eastAsia" w:ascii="宋体" w:hAnsi="宋体" w:eastAsia="宋体" w:cs="宋体"/>
          <w:sz w:val="24"/>
          <w:szCs w:val="24"/>
        </w:rPr>
        <w:t>3、投标人应于外勤工作开始前提供主要事项清单。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05"/>
        <w:jc w:val="left"/>
        <w:textAlignment w:val="auto"/>
      </w:pPr>
      <w:r>
        <w:rPr>
          <w:rFonts w:hint="eastAsia" w:ascii="宋体" w:hAnsi="宋体" w:eastAsia="宋体" w:cs="宋体"/>
          <w:sz w:val="24"/>
          <w:szCs w:val="24"/>
        </w:rPr>
        <w:t>4、按照约定时间完成资产鉴证工作，出具资产鉴证报告。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05"/>
        <w:jc w:val="left"/>
        <w:textAlignment w:val="auto"/>
      </w:pPr>
      <w:r>
        <w:rPr>
          <w:rFonts w:hint="eastAsia" w:ascii="宋体" w:hAnsi="宋体" w:eastAsia="宋体" w:cs="宋体"/>
          <w:sz w:val="24"/>
          <w:szCs w:val="24"/>
        </w:rPr>
        <w:t>5、除下列情况外，投标人应当对执行业务过程中知悉的被审计单位信息予以保密：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pPr>
      <w:r>
        <w:rPr>
          <w:rFonts w:hint="eastAsia" w:ascii="宋体" w:hAnsi="宋体" w:eastAsia="宋体" w:cs="宋体"/>
          <w:sz w:val="24"/>
          <w:szCs w:val="24"/>
        </w:rPr>
        <w:t>（1）法律法规允许披露，并取得甲方的授权；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（2）根据法律法规的要求，为法律诉讼、仲裁准备文件或提供证据，以及向监管机构报告发现的违法行为；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（3）在法律法规允许的情况下，在法律诉讼、仲裁中维护自己的合法权益；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（4）接受注册会计师协会或监管机构的执业质量检查，答复其询问和调查；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rPr>
      </w:pPr>
      <w:r>
        <w:rPr>
          <w:rFonts w:hint="eastAsia" w:ascii="宋体" w:hAnsi="宋体" w:eastAsia="宋体" w:cs="宋体"/>
          <w:sz w:val="24"/>
          <w:szCs w:val="24"/>
        </w:rPr>
        <w:t>（5）法律法规、执业准则和职业道德规范规定的其他情形。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Style w:val="8"/>
          <w:rFonts w:hint="eastAsia" w:ascii="宋体" w:hAnsi="宋体" w:eastAsia="宋体" w:cs="宋体"/>
          <w:sz w:val="24"/>
          <w:szCs w:val="24"/>
          <w:lang w:val="en-US" w:eastAsia="zh-CN"/>
        </w:rPr>
      </w:pPr>
      <w:r>
        <w:rPr>
          <w:rStyle w:val="8"/>
          <w:rFonts w:hint="eastAsia" w:ascii="宋体" w:hAnsi="宋体" w:eastAsia="宋体" w:cs="宋体"/>
          <w:sz w:val="24"/>
          <w:szCs w:val="24"/>
          <w:lang w:eastAsia="zh-CN"/>
        </w:rPr>
        <w:t>（</w:t>
      </w:r>
      <w:r>
        <w:rPr>
          <w:rStyle w:val="8"/>
          <w:rFonts w:hint="eastAsia" w:ascii="宋体" w:hAnsi="宋体" w:eastAsia="宋体" w:cs="宋体"/>
          <w:sz w:val="24"/>
          <w:szCs w:val="24"/>
          <w:lang w:val="en-US" w:eastAsia="zh-CN"/>
        </w:rPr>
        <w:t>六</w:t>
      </w:r>
      <w:r>
        <w:rPr>
          <w:rStyle w:val="8"/>
          <w:rFonts w:hint="eastAsia" w:ascii="宋体" w:hAnsi="宋体" w:eastAsia="宋体" w:cs="宋体"/>
          <w:sz w:val="24"/>
          <w:szCs w:val="24"/>
          <w:lang w:eastAsia="zh-CN"/>
        </w:rPr>
        <w:t>）</w:t>
      </w:r>
      <w:r>
        <w:rPr>
          <w:rStyle w:val="8"/>
          <w:rFonts w:hint="eastAsia" w:ascii="宋体" w:hAnsi="宋体" w:eastAsia="宋体" w:cs="宋体"/>
          <w:sz w:val="24"/>
          <w:szCs w:val="24"/>
          <w:lang w:val="en-US" w:eastAsia="zh-CN"/>
        </w:rPr>
        <w:t>违约责任</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投标人出具的相关报告，采购人根据实际需要，会组织专家组进行审核，若发现投标人出具的报告失实的，根据失实程度扣减其服务费用，造成损失的由投标人负责赔偿，有弄虚作假、提供虚假报告等违法、违规行为的，移交有关部门依法查处。</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2、若投标人未能在规定时间内完成工作进度，采购人将聘请其他中介机构重新出具相关报告，并追偿投标人对采购方造成的损失。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pP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七</w:t>
      </w:r>
      <w:r>
        <w:rPr>
          <w:rStyle w:val="8"/>
          <w:rFonts w:hint="eastAsia" w:ascii="宋体" w:hAnsi="宋体" w:eastAsia="宋体" w:cs="宋体"/>
          <w:sz w:val="24"/>
          <w:szCs w:val="24"/>
        </w:rPr>
        <w:t>）</w:t>
      </w:r>
      <w:r>
        <w:rPr>
          <w:rStyle w:val="8"/>
          <w:rFonts w:hint="eastAsia" w:ascii="宋体" w:hAnsi="宋体" w:eastAsia="宋体" w:cs="宋体"/>
          <w:sz w:val="24"/>
          <w:szCs w:val="24"/>
          <w:lang w:val="en-US" w:eastAsia="zh-CN"/>
        </w:rPr>
        <w:t>清算</w:t>
      </w:r>
      <w:r>
        <w:rPr>
          <w:rStyle w:val="8"/>
          <w:rFonts w:hint="eastAsia" w:ascii="宋体" w:hAnsi="宋体" w:eastAsia="宋体" w:cs="宋体"/>
          <w:sz w:val="24"/>
          <w:szCs w:val="24"/>
        </w:rPr>
        <w:t>审计报告和</w:t>
      </w:r>
      <w:r>
        <w:rPr>
          <w:rStyle w:val="8"/>
          <w:rFonts w:hint="eastAsia" w:ascii="宋体" w:hAnsi="宋体" w:eastAsia="宋体" w:cs="宋体"/>
          <w:sz w:val="24"/>
          <w:szCs w:val="24"/>
          <w:lang w:val="en-US" w:eastAsia="zh-CN"/>
        </w:rPr>
        <w:t>清算</w:t>
      </w:r>
      <w:r>
        <w:rPr>
          <w:rStyle w:val="8"/>
          <w:rFonts w:hint="eastAsia" w:ascii="宋体" w:hAnsi="宋体" w:eastAsia="宋体" w:cs="宋体"/>
          <w:sz w:val="24"/>
          <w:szCs w:val="24"/>
        </w:rPr>
        <w:t>审计报告的使用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pPr>
      <w:r>
        <w:rPr>
          <w:rFonts w:hint="eastAsia" w:ascii="宋体" w:hAnsi="宋体" w:eastAsia="宋体" w:cs="宋体"/>
          <w:sz w:val="24"/>
          <w:szCs w:val="24"/>
        </w:rPr>
        <w:t>1、投标人按照中国注册会计师审计准则规定的格式和类型出具</w:t>
      </w:r>
      <w:r>
        <w:rPr>
          <w:rFonts w:hint="eastAsia" w:ascii="宋体" w:hAnsi="宋体" w:eastAsia="宋体" w:cs="宋体"/>
          <w:sz w:val="24"/>
          <w:szCs w:val="24"/>
          <w:lang w:val="en-US" w:eastAsia="zh-CN"/>
        </w:rPr>
        <w:t>相关</w:t>
      </w:r>
      <w:r>
        <w:rPr>
          <w:rFonts w:hint="eastAsia" w:ascii="宋体" w:hAnsi="宋体" w:eastAsia="宋体" w:cs="宋体"/>
          <w:sz w:val="24"/>
          <w:szCs w:val="24"/>
        </w:rPr>
        <w:t>报告。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2、投标人向采购人致送</w:t>
      </w:r>
      <w:r>
        <w:rPr>
          <w:rFonts w:hint="eastAsia" w:ascii="宋体" w:hAnsi="宋体" w:eastAsia="宋体" w:cs="宋体"/>
          <w:sz w:val="24"/>
          <w:szCs w:val="24"/>
          <w:lang w:val="en-US" w:eastAsia="zh-CN"/>
        </w:rPr>
        <w:t>相关</w:t>
      </w:r>
      <w:r>
        <w:rPr>
          <w:rFonts w:hint="eastAsia" w:ascii="宋体" w:hAnsi="宋体" w:eastAsia="宋体" w:cs="宋体"/>
          <w:sz w:val="24"/>
          <w:szCs w:val="24"/>
        </w:rPr>
        <w:t>报告一式陆份。</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80" w:firstLineChars="200"/>
        <w:jc w:val="left"/>
        <w:textAlignment w:val="auto"/>
      </w:pPr>
      <w:r>
        <w:rPr>
          <w:rFonts w:hint="eastAsia" w:ascii="宋体" w:hAnsi="宋体" w:eastAsia="宋体" w:cs="宋体"/>
          <w:kern w:val="0"/>
          <w:sz w:val="24"/>
          <w:szCs w:val="24"/>
          <w:lang w:val="en-US" w:eastAsia="zh-CN" w:bidi="ar"/>
        </w:rPr>
        <w:t>3、采购人及在提交或对外公布投标人出具的审计报告及其后附的已审计财务报表时，不得对其进行修改。当采购人认为有必要修改会计数据、报表附注和所作的说明时，应当事先通知投标人，投标人将考虑有关的修改对审计报告的影响，必要时，将重新出具审计报告。</w:t>
      </w:r>
    </w:p>
    <w:p>
      <w:pPr>
        <w:pStyle w:val="4"/>
        <w:keepNext w:val="0"/>
        <w:keepLines w:val="0"/>
        <w:widowControl/>
        <w:suppressLineNumbers w:val="0"/>
        <w:spacing w:before="75" w:beforeAutospacing="0" w:after="75" w:afterAutospacing="0"/>
        <w:ind w:left="0" w:right="0" w:firstLine="0"/>
        <w:rPr>
          <w:b/>
          <w:bCs/>
        </w:rPr>
      </w:pPr>
      <w:r>
        <w:rPr>
          <w:rFonts w:hint="eastAsia" w:ascii="宋体" w:hAnsi="宋体" w:cs="宋体"/>
          <w:b/>
          <w:bCs/>
          <w:spacing w:val="0"/>
          <w:sz w:val="24"/>
          <w:szCs w:val="24"/>
          <w:lang w:val="en-US" w:eastAsia="zh-CN"/>
        </w:rPr>
        <w:t>3</w:t>
      </w:r>
      <w:r>
        <w:rPr>
          <w:rFonts w:hint="eastAsia" w:ascii="宋体" w:hAnsi="宋体" w:eastAsia="宋体" w:cs="宋体"/>
          <w:b/>
          <w:bCs/>
          <w:spacing w:val="0"/>
          <w:sz w:val="24"/>
          <w:szCs w:val="24"/>
        </w:rPr>
        <w:t>、商务条件</w:t>
      </w:r>
    </w:p>
    <w:p>
      <w:pPr>
        <w:spacing w:before="75" w:beforeLines="0" w:after="75" w:afterLines="0" w:line="400" w:lineRule="exact"/>
        <w:rPr>
          <w:rFonts w:hint="eastAsia" w:ascii="宋体" w:hAnsi="宋体" w:eastAsia="宋体"/>
          <w:b w:val="0"/>
          <w:bCs w:val="0"/>
          <w:i w:val="0"/>
          <w:iCs w:val="0"/>
          <w:color w:val="auto"/>
          <w:sz w:val="22"/>
          <w:szCs w:val="22"/>
          <w:highlight w:val="none"/>
          <w:lang w:eastAsia="zh-CN"/>
        </w:rPr>
      </w:pPr>
      <w:r>
        <w:rPr>
          <w:rFonts w:ascii="宋体" w:hAnsi="宋体"/>
          <w:b w:val="0"/>
          <w:bCs w:val="0"/>
          <w:i w:val="0"/>
          <w:iCs w:val="0"/>
          <w:color w:val="auto"/>
          <w:sz w:val="22"/>
          <w:szCs w:val="22"/>
          <w:highlight w:val="none"/>
        </w:rPr>
        <w:t>1、交付地点：</w:t>
      </w:r>
      <w:r>
        <w:rPr>
          <w:rFonts w:hint="eastAsia" w:ascii="宋体" w:hAnsi="宋体"/>
          <w:b w:val="0"/>
          <w:bCs w:val="0"/>
          <w:i w:val="0"/>
          <w:iCs w:val="0"/>
          <w:color w:val="auto"/>
          <w:sz w:val="22"/>
          <w:szCs w:val="22"/>
          <w:highlight w:val="none"/>
        </w:rPr>
        <w:t>采购人指定地点</w:t>
      </w:r>
      <w:r>
        <w:rPr>
          <w:rFonts w:ascii="宋体" w:hAnsi="宋体"/>
          <w:b w:val="0"/>
          <w:bCs w:val="0"/>
          <w:i w:val="0"/>
          <w:iCs w:val="0"/>
          <w:color w:val="auto"/>
          <w:sz w:val="22"/>
          <w:szCs w:val="22"/>
          <w:highlight w:val="none"/>
        </w:rPr>
        <w:t xml:space="preserve"> </w:t>
      </w:r>
    </w:p>
    <w:p>
      <w:pPr>
        <w:spacing w:before="75" w:beforeLines="0" w:after="75" w:afterLines="0" w:line="400" w:lineRule="exact"/>
        <w:rPr>
          <w:rFonts w:hint="default" w:ascii="宋体" w:hAnsi="宋体" w:eastAsia="宋体" w:cs="宋体"/>
          <w:b w:val="0"/>
          <w:bCs w:val="0"/>
          <w:i w:val="0"/>
          <w:iCs w:val="0"/>
          <w:spacing w:val="0"/>
          <w:sz w:val="24"/>
          <w:szCs w:val="24"/>
          <w:lang w:val="en-US" w:eastAsia="zh-CN"/>
        </w:rPr>
      </w:pPr>
      <w:r>
        <w:rPr>
          <w:rFonts w:ascii="宋体" w:hAnsi="宋体"/>
          <w:b w:val="0"/>
          <w:bCs w:val="0"/>
          <w:i w:val="0"/>
          <w:iCs w:val="0"/>
          <w:color w:val="auto"/>
          <w:sz w:val="22"/>
          <w:szCs w:val="22"/>
          <w:highlight w:val="none"/>
        </w:rPr>
        <w:t>2、交付时间：</w:t>
      </w:r>
      <w:r>
        <w:rPr>
          <w:rFonts w:hint="eastAsia" w:ascii="宋体" w:hAnsi="宋体" w:cs="宋体"/>
          <w:b w:val="0"/>
          <w:bCs w:val="0"/>
          <w:i w:val="0"/>
          <w:iCs w:val="0"/>
          <w:spacing w:val="0"/>
          <w:sz w:val="22"/>
          <w:szCs w:val="22"/>
          <w:highlight w:val="none"/>
          <w:lang w:val="en-US" w:eastAsia="zh-CN"/>
        </w:rPr>
        <w:t>按照合同约定时间交付</w:t>
      </w:r>
    </w:p>
    <w:p>
      <w:pPr>
        <w:spacing w:before="75" w:beforeLines="0" w:after="75" w:afterLines="0" w:line="400" w:lineRule="exact"/>
        <w:rPr>
          <w:rFonts w:hint="eastAsia" w:ascii="宋体" w:hAnsi="宋体" w:eastAsia="宋体"/>
          <w:b w:val="0"/>
          <w:bCs w:val="0"/>
          <w:i w:val="0"/>
          <w:iCs w:val="0"/>
          <w:color w:val="auto"/>
          <w:sz w:val="22"/>
          <w:szCs w:val="22"/>
          <w:highlight w:val="none"/>
          <w:lang w:eastAsia="zh-CN"/>
        </w:rPr>
      </w:pPr>
      <w:r>
        <w:rPr>
          <w:rFonts w:ascii="宋体" w:hAnsi="宋体"/>
          <w:b w:val="0"/>
          <w:bCs w:val="0"/>
          <w:i w:val="0"/>
          <w:iCs w:val="0"/>
          <w:color w:val="auto"/>
          <w:sz w:val="22"/>
          <w:szCs w:val="22"/>
          <w:highlight w:val="none"/>
        </w:rPr>
        <w:t>3、交付条件：验收合格后交付</w:t>
      </w:r>
    </w:p>
    <w:p>
      <w:pPr>
        <w:spacing w:before="75" w:beforeLines="0" w:after="75" w:afterLines="0" w:line="400" w:lineRule="exact"/>
        <w:rPr>
          <w:rFonts w:hint="eastAsia" w:ascii="宋体" w:hAnsi="宋体" w:eastAsia="宋体" w:cs="宋体"/>
          <w:b w:val="0"/>
          <w:bCs w:val="0"/>
          <w:i w:val="0"/>
          <w:iCs w:val="0"/>
          <w:spacing w:val="0"/>
          <w:sz w:val="24"/>
          <w:szCs w:val="24"/>
          <w:lang w:val="en-US" w:eastAsia="zh-CN"/>
        </w:rPr>
      </w:pPr>
      <w:r>
        <w:rPr>
          <w:rFonts w:ascii="宋体" w:hAnsi="宋体"/>
          <w:b w:val="0"/>
          <w:bCs w:val="0"/>
          <w:i w:val="0"/>
          <w:iCs w:val="0"/>
          <w:color w:val="auto"/>
          <w:sz w:val="22"/>
          <w:szCs w:val="22"/>
          <w:highlight w:val="none"/>
        </w:rPr>
        <w:t>4、是否收取履约保证金：</w:t>
      </w:r>
      <w:r>
        <w:rPr>
          <w:rFonts w:hint="eastAsia" w:ascii="宋体" w:hAnsi="宋体" w:eastAsia="宋体" w:cs="宋体"/>
          <w:b w:val="0"/>
          <w:bCs w:val="0"/>
          <w:i w:val="0"/>
          <w:iCs w:val="0"/>
          <w:spacing w:val="0"/>
          <w:sz w:val="24"/>
          <w:szCs w:val="24"/>
        </w:rPr>
        <w:t xml:space="preserve"> </w:t>
      </w:r>
      <w:r>
        <w:rPr>
          <w:rFonts w:hint="eastAsia" w:ascii="宋体" w:hAnsi="宋体" w:eastAsia="宋体" w:cs="Times New Roman"/>
          <w:b w:val="0"/>
          <w:bCs w:val="0"/>
          <w:i w:val="0"/>
          <w:iCs w:val="0"/>
          <w:color w:val="auto"/>
          <w:sz w:val="22"/>
          <w:szCs w:val="22"/>
          <w:highlight w:val="none"/>
          <w:lang w:val="en-US" w:eastAsia="zh-CN"/>
        </w:rPr>
        <w:t>否</w:t>
      </w:r>
    </w:p>
    <w:p>
      <w:pPr>
        <w:spacing w:before="75" w:beforeLines="0" w:after="75" w:afterLines="0" w:line="400" w:lineRule="exact"/>
        <w:rPr>
          <w:rFonts w:hint="eastAsia" w:ascii="宋体" w:hAnsi="宋体" w:eastAsia="宋体"/>
          <w:b w:val="0"/>
          <w:bCs w:val="0"/>
          <w:i w:val="0"/>
          <w:iCs w:val="0"/>
          <w:color w:val="auto"/>
          <w:sz w:val="22"/>
          <w:szCs w:val="22"/>
          <w:highlight w:val="none"/>
          <w:lang w:eastAsia="zh-CN"/>
        </w:rPr>
      </w:pPr>
      <w:r>
        <w:rPr>
          <w:rFonts w:ascii="宋体" w:hAnsi="宋体"/>
          <w:b w:val="0"/>
          <w:bCs w:val="0"/>
          <w:i w:val="0"/>
          <w:iCs w:val="0"/>
          <w:color w:val="auto"/>
          <w:sz w:val="22"/>
          <w:szCs w:val="22"/>
          <w:highlight w:val="none"/>
        </w:rPr>
        <w:t>5、是否邀请投标人参与验收：否</w:t>
      </w:r>
    </w:p>
    <w:p>
      <w:pPr>
        <w:spacing w:before="75" w:beforeLines="0" w:after="75" w:afterLines="0" w:line="400" w:lineRule="exact"/>
        <w:rPr>
          <w:rFonts w:ascii="宋体" w:hAnsi="宋体"/>
          <w:b w:val="0"/>
          <w:bCs w:val="0"/>
          <w:i w:val="0"/>
          <w:iCs w:val="0"/>
          <w:color w:val="auto"/>
          <w:sz w:val="22"/>
          <w:szCs w:val="22"/>
          <w:highlight w:val="none"/>
        </w:rPr>
      </w:pPr>
      <w:r>
        <w:rPr>
          <w:rFonts w:ascii="宋体" w:hAnsi="宋体"/>
          <w:b w:val="0"/>
          <w:bCs w:val="0"/>
          <w:i w:val="0"/>
          <w:iCs w:val="0"/>
          <w:color w:val="auto"/>
          <w:sz w:val="22"/>
          <w:szCs w:val="22"/>
          <w:highlight w:val="none"/>
        </w:rPr>
        <w:t xml:space="preserve">6、验收方式数据表格 </w:t>
      </w:r>
    </w:p>
    <w:tbl>
      <w:tblPr>
        <w:tblStyle w:val="5"/>
        <w:tblW w:w="4999" w:type="pct"/>
        <w:tblCellSpacing w:w="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65"/>
        <w:gridCol w:w="6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blCellSpacing w:w="0" w:type="dxa"/>
        </w:trPr>
        <w:tc>
          <w:tcPr>
            <w:tcW w:w="1000" w:type="pct"/>
            <w:noWrap w:val="0"/>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验收期次</w:t>
            </w:r>
          </w:p>
        </w:tc>
        <w:tc>
          <w:tcPr>
            <w:tcW w:w="4000" w:type="pct"/>
            <w:noWrap w:val="0"/>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验收期次说明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1000" w:type="pct"/>
            <w:noWrap w:val="0"/>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000" w:type="pct"/>
            <w:noWrap w:val="0"/>
            <w:vAlign w:val="center"/>
          </w:tcPr>
          <w:p>
            <w:p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出具完整的审计报告，确保资产鉴证工作顺利完成。</w:t>
            </w:r>
          </w:p>
        </w:tc>
      </w:tr>
    </w:tbl>
    <w:p>
      <w:pPr>
        <w:spacing w:before="75" w:beforeLines="0" w:after="75" w:afterLines="0" w:line="400" w:lineRule="exact"/>
        <w:rPr>
          <w:rFonts w:hint="eastAsia" w:ascii="宋体" w:hAnsi="宋体"/>
          <w:b w:val="0"/>
          <w:bCs w:val="0"/>
          <w:i w:val="0"/>
          <w:iCs w:val="0"/>
          <w:color w:val="auto"/>
          <w:sz w:val="22"/>
          <w:szCs w:val="22"/>
          <w:highlight w:val="none"/>
        </w:rPr>
      </w:pPr>
      <w:r>
        <w:rPr>
          <w:rFonts w:hint="eastAsia" w:ascii="宋体" w:hAnsi="宋体"/>
          <w:b w:val="0"/>
          <w:bCs w:val="0"/>
          <w:i w:val="0"/>
          <w:iCs w:val="0"/>
          <w:color w:val="auto"/>
          <w:sz w:val="22"/>
          <w:szCs w:val="22"/>
          <w:highlight w:val="none"/>
          <w:lang w:val="en-US" w:eastAsia="zh-CN"/>
        </w:rPr>
        <w:t>7、</w:t>
      </w:r>
      <w:r>
        <w:rPr>
          <w:rFonts w:hint="eastAsia" w:ascii="宋体" w:hAnsi="宋体"/>
          <w:b w:val="0"/>
          <w:bCs w:val="0"/>
          <w:i w:val="0"/>
          <w:iCs w:val="0"/>
          <w:color w:val="auto"/>
          <w:sz w:val="22"/>
          <w:szCs w:val="22"/>
          <w:highlight w:val="none"/>
        </w:rPr>
        <w:t xml:space="preserve">支付方式数据表格 </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
        <w:gridCol w:w="1333"/>
        <w:gridCol w:w="6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ascii="宋体" w:hAnsi="宋体" w:eastAsia="宋体" w:cs="宋体"/>
                <w:kern w:val="0"/>
                <w:sz w:val="24"/>
                <w:szCs w:val="24"/>
                <w:lang w:val="en-US" w:eastAsia="zh-CN" w:bidi="ar"/>
              </w:rPr>
              <w:t>支付期次</w:t>
            </w:r>
          </w:p>
        </w:tc>
        <w:tc>
          <w:tcPr>
            <w:tcW w:w="782"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ascii="宋体" w:hAnsi="宋体" w:eastAsia="宋体" w:cs="宋体"/>
                <w:kern w:val="0"/>
                <w:sz w:val="24"/>
                <w:szCs w:val="24"/>
                <w:lang w:val="en-US" w:eastAsia="zh-CN" w:bidi="ar"/>
              </w:rPr>
              <w:t>支付比例(%)</w:t>
            </w:r>
          </w:p>
        </w:tc>
        <w:tc>
          <w:tcPr>
            <w:tcW w:w="3617" w:type="pct"/>
            <w:noWrap w:val="0"/>
            <w:vAlign w:val="center"/>
          </w:tcPr>
          <w:p>
            <w:pPr>
              <w:keepNext w:val="0"/>
              <w:keepLines w:val="0"/>
              <w:widowControl/>
              <w:suppressLineNumbers w:val="0"/>
              <w:jc w:val="left"/>
              <w:rPr>
                <w:rFonts w:hint="eastAsia" w:ascii="宋体" w:hAnsi="宋体"/>
                <w:b/>
                <w:bCs/>
                <w:color w:val="auto"/>
                <w:sz w:val="22"/>
                <w:szCs w:val="22"/>
                <w:highlight w:val="none"/>
                <w:vertAlign w:val="baseline"/>
              </w:rPr>
            </w:pPr>
            <w:r>
              <w:rPr>
                <w:rFonts w:ascii="宋体" w:hAnsi="宋体" w:eastAsia="宋体" w:cs="宋体"/>
                <w:kern w:val="0"/>
                <w:sz w:val="24"/>
                <w:szCs w:val="24"/>
                <w:lang w:val="en-US" w:eastAsia="zh-CN" w:bidi="ar"/>
              </w:rPr>
              <w:t>支付期次说明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ascii="宋体" w:hAnsi="宋体" w:eastAsia="宋体" w:cs="宋体"/>
                <w:kern w:val="0"/>
                <w:sz w:val="24"/>
                <w:szCs w:val="24"/>
                <w:lang w:val="en-US" w:eastAsia="zh-CN" w:bidi="ar"/>
              </w:rPr>
              <w:t>1</w:t>
            </w:r>
          </w:p>
        </w:tc>
        <w:tc>
          <w:tcPr>
            <w:tcW w:w="782"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hint="eastAsia" w:ascii="宋体" w:hAnsi="宋体" w:eastAsia="宋体" w:cs="宋体"/>
                <w:color w:val="auto"/>
                <w:kern w:val="0"/>
                <w:sz w:val="24"/>
                <w:szCs w:val="24"/>
                <w:highlight w:val="none"/>
                <w:lang w:val="en-US" w:eastAsia="zh-CN"/>
              </w:rPr>
              <w:t>50</w:t>
            </w:r>
          </w:p>
        </w:tc>
        <w:tc>
          <w:tcPr>
            <w:tcW w:w="3617" w:type="pct"/>
            <w:noWrap w:val="0"/>
            <w:vAlign w:val="center"/>
          </w:tcPr>
          <w:p>
            <w:pPr>
              <w:keepNext w:val="0"/>
              <w:keepLines w:val="0"/>
              <w:widowControl/>
              <w:suppressLineNumbers w:val="0"/>
              <w:jc w:val="left"/>
              <w:rPr>
                <w:rFonts w:hint="eastAsia" w:ascii="宋体" w:hAnsi="宋体"/>
                <w:b/>
                <w:bCs/>
                <w:color w:val="auto"/>
                <w:sz w:val="22"/>
                <w:szCs w:val="22"/>
                <w:highlight w:val="none"/>
                <w:vertAlign w:val="baseline"/>
              </w:rPr>
            </w:pPr>
            <w:r>
              <w:rPr>
                <w:rFonts w:hint="eastAsia" w:ascii="宋体" w:hAnsi="宋体" w:eastAsia="宋体" w:cs="宋体"/>
                <w:kern w:val="0"/>
                <w:sz w:val="24"/>
                <w:szCs w:val="24"/>
                <w:lang w:val="en-US" w:eastAsia="zh-CN" w:bidi="ar"/>
              </w:rPr>
              <w:t>在进场审计并形成初稿后5个工作日内支付合同价款的50%。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ascii="宋体" w:hAnsi="宋体" w:eastAsia="宋体" w:cs="宋体"/>
                <w:kern w:val="0"/>
                <w:sz w:val="24"/>
                <w:szCs w:val="24"/>
                <w:lang w:val="en-US" w:eastAsia="zh-CN" w:bidi="ar"/>
              </w:rPr>
              <w:t>2</w:t>
            </w:r>
          </w:p>
        </w:tc>
        <w:tc>
          <w:tcPr>
            <w:tcW w:w="782" w:type="pct"/>
            <w:noWrap w:val="0"/>
            <w:vAlign w:val="center"/>
          </w:tcPr>
          <w:p>
            <w:pPr>
              <w:keepNext w:val="0"/>
              <w:keepLines w:val="0"/>
              <w:widowControl/>
              <w:suppressLineNumbers w:val="0"/>
              <w:jc w:val="center"/>
              <w:rPr>
                <w:rFonts w:hint="eastAsia" w:ascii="宋体" w:hAnsi="宋体"/>
                <w:b/>
                <w:bCs/>
                <w:color w:val="auto"/>
                <w:sz w:val="22"/>
                <w:szCs w:val="22"/>
                <w:highlight w:val="none"/>
                <w:vertAlign w:val="baseline"/>
              </w:rPr>
            </w:pPr>
            <w:r>
              <w:rPr>
                <w:rFonts w:hint="eastAsia" w:ascii="宋体" w:hAnsi="宋体" w:eastAsia="宋体" w:cs="宋体"/>
                <w:kern w:val="0"/>
                <w:sz w:val="24"/>
                <w:szCs w:val="24"/>
                <w:lang w:val="en-US" w:eastAsia="zh-CN" w:bidi="ar"/>
              </w:rPr>
              <w:t>50</w:t>
            </w:r>
          </w:p>
        </w:tc>
        <w:tc>
          <w:tcPr>
            <w:tcW w:w="3617" w:type="pct"/>
            <w:noWrap w:val="0"/>
            <w:vAlign w:val="center"/>
          </w:tcPr>
          <w:p>
            <w:pPr>
              <w:keepNext w:val="0"/>
              <w:keepLines w:val="0"/>
              <w:widowControl/>
              <w:suppressLineNumbers w:val="0"/>
              <w:jc w:val="left"/>
              <w:rPr>
                <w:rFonts w:hint="eastAsia" w:ascii="宋体" w:hAnsi="宋体"/>
                <w:b/>
                <w:bCs/>
                <w:color w:val="auto"/>
                <w:sz w:val="22"/>
                <w:szCs w:val="22"/>
                <w:highlight w:val="none"/>
                <w:vertAlign w:val="baseline"/>
              </w:rPr>
            </w:pPr>
            <w:r>
              <w:rPr>
                <w:rFonts w:hint="eastAsia" w:ascii="宋体" w:hAnsi="宋体" w:eastAsia="宋体" w:cs="宋体"/>
                <w:kern w:val="0"/>
                <w:sz w:val="24"/>
                <w:szCs w:val="24"/>
                <w:lang w:val="en-US" w:eastAsia="zh-CN" w:bidi="ar"/>
              </w:rPr>
              <w:t>出具经双方认可的工作成果后5个工作日内支付剩余合同价款的50%。</w:t>
            </w:r>
          </w:p>
        </w:tc>
      </w:tr>
    </w:tbl>
    <w:p>
      <w:pPr>
        <w:pStyle w:val="4"/>
        <w:keepNext w:val="0"/>
        <w:keepLines w:val="0"/>
        <w:widowControl/>
        <w:numPr>
          <w:ilvl w:val="0"/>
          <w:numId w:val="1"/>
        </w:numPr>
        <w:suppressLineNumbers w:val="0"/>
        <w:spacing w:before="75" w:beforeAutospacing="0" w:after="75" w:afterAutospacing="0"/>
        <w:ind w:leftChars="0" w:right="0" w:rightChars="0"/>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其他要求</w:t>
      </w:r>
    </w:p>
    <w:p>
      <w:pPr>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本次清算审计费用应在中标结果公示结束之后5个工作日内转入到南平市产权交易有限公司账户内。如双方未按规定时间缴纳费用，则停止本次清算工作。</w:t>
      </w:r>
    </w:p>
    <w:p>
      <w:pPr>
        <w:jc w:val="center"/>
        <w:rPr>
          <w:rStyle w:val="8"/>
          <w:rFonts w:hint="eastAsia" w:ascii="宋体" w:hAnsi="宋体" w:eastAsia="宋体" w:cs="宋体"/>
          <w:b/>
          <w:bCs w:val="0"/>
          <w:spacing w:val="0"/>
          <w:sz w:val="32"/>
          <w:szCs w:val="32"/>
          <w:lang w:val="en-US" w:eastAsia="zh-CN"/>
        </w:rPr>
      </w:pPr>
      <w:r>
        <w:rPr>
          <w:rStyle w:val="8"/>
          <w:rFonts w:hint="eastAsia" w:ascii="宋体" w:hAnsi="宋体" w:cs="宋体"/>
          <w:b/>
          <w:bCs w:val="0"/>
          <w:spacing w:val="0"/>
          <w:sz w:val="32"/>
          <w:szCs w:val="32"/>
          <w:lang w:val="en-US" w:eastAsia="zh-CN"/>
        </w:rPr>
        <w:t>二、</w:t>
      </w:r>
      <w:r>
        <w:rPr>
          <w:rStyle w:val="8"/>
          <w:rFonts w:hint="eastAsia" w:ascii="宋体" w:hAnsi="宋体" w:eastAsia="宋体" w:cs="宋体"/>
          <w:b/>
          <w:bCs w:val="0"/>
          <w:spacing w:val="0"/>
          <w:sz w:val="32"/>
          <w:szCs w:val="32"/>
          <w:lang w:val="en-US" w:eastAsia="zh-CN"/>
        </w:rPr>
        <w:t>评标办法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①价格分为10分</w:t>
      </w:r>
      <w:r>
        <w:rPr>
          <w:rFonts w:hint="eastAsia" w:ascii="宋体" w:hAnsi="宋体" w:cs="宋体"/>
          <w:sz w:val="24"/>
          <w:szCs w:val="24"/>
          <w:lang w:val="en-US" w:eastAsia="zh-CN"/>
        </w:rPr>
        <w:t>。计算规则：</w:t>
      </w:r>
      <w:r>
        <w:rPr>
          <w:rFonts w:hint="eastAsia" w:ascii="宋体" w:hAnsi="宋体" w:eastAsia="宋体" w:cs="宋体"/>
          <w:sz w:val="24"/>
          <w:szCs w:val="24"/>
          <w:lang w:val="en-US" w:eastAsia="zh-CN"/>
        </w:rPr>
        <w:t>价格分采用低价优先法计算，即满足招标文件要求且投标价格最低的投标报价为评标基准价，其价格分为满分。其他投标人的价格分统一按照下列公式计算：投标报价得分</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（评标基准价／投标报价）×</w:t>
      </w:r>
      <w:r>
        <w:rPr>
          <w:rFonts w:hint="default" w:ascii="宋体" w:hAnsi="宋体" w:eastAsia="宋体" w:cs="宋体"/>
          <w:sz w:val="24"/>
          <w:szCs w:val="24"/>
          <w:lang w:val="en-US" w:eastAsia="zh-CN"/>
        </w:rPr>
        <w:t>10</w:t>
      </w:r>
      <w:r>
        <w:rPr>
          <w:rFonts w:hint="eastAsia" w:ascii="宋体" w:hAnsi="宋体" w:eastAsia="宋体" w:cs="宋体"/>
          <w:sz w:val="24"/>
          <w:szCs w:val="24"/>
          <w:lang w:val="en-US"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②技术分为69分</w:t>
      </w:r>
    </w:p>
    <w:tbl>
      <w:tblPr>
        <w:tblStyle w:val="5"/>
        <w:tblW w:w="4998" w:type="pct"/>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932"/>
        <w:gridCol w:w="450"/>
        <w:gridCol w:w="695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评标项目</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评标分值</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评标方法描述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1、服务要求应答情况</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lang w:val="en-US"/>
              </w:rPr>
            </w:pPr>
            <w:r>
              <w:rPr>
                <w:rFonts w:hint="eastAsia" w:ascii="宋体" w:hAnsi="宋体" w:eastAsia="宋体" w:cs="宋体"/>
                <w:kern w:val="0"/>
                <w:sz w:val="24"/>
                <w:szCs w:val="24"/>
                <w:lang w:val="en-US" w:eastAsia="zh-CN" w:bidi="ar"/>
              </w:rPr>
              <w:t>48</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根据投标人提供的技术和服务要求响应表对照招标文件第</w:t>
            </w:r>
            <w:r>
              <w:rPr>
                <w:rFonts w:hint="eastAsia" w:ascii="宋体" w:hAnsi="宋体" w:eastAsia="宋体" w:cs="宋体"/>
                <w:kern w:val="0"/>
                <w:sz w:val="24"/>
                <w:szCs w:val="24"/>
                <w:lang w:val="en-US" w:eastAsia="zh-CN" w:bidi="ar"/>
              </w:rPr>
              <w:t>五</w:t>
            </w:r>
            <w:r>
              <w:rPr>
                <w:rFonts w:ascii="宋体" w:hAnsi="宋体" w:eastAsia="宋体" w:cs="宋体"/>
                <w:kern w:val="0"/>
                <w:sz w:val="24"/>
                <w:szCs w:val="24"/>
                <w:lang w:val="en-US" w:eastAsia="zh-CN" w:bidi="ar"/>
              </w:rPr>
              <w:t>章《招标内容及要求》各项条款进行响应，完全符合招标服务要求的得</w:t>
            </w:r>
            <w:r>
              <w:rPr>
                <w:rFonts w:hint="eastAsia" w:ascii="宋体" w:hAnsi="宋体" w:eastAsia="宋体" w:cs="宋体"/>
                <w:kern w:val="0"/>
                <w:sz w:val="24"/>
                <w:szCs w:val="24"/>
                <w:lang w:val="en-US" w:eastAsia="zh-CN" w:bidi="ar"/>
              </w:rPr>
              <w:t>48</w:t>
            </w:r>
            <w:r>
              <w:rPr>
                <w:rFonts w:ascii="宋体" w:hAnsi="宋体" w:eastAsia="宋体" w:cs="宋体"/>
                <w:kern w:val="0"/>
                <w:sz w:val="24"/>
                <w:szCs w:val="24"/>
                <w:lang w:val="en-US" w:eastAsia="zh-CN" w:bidi="ar"/>
              </w:rPr>
              <w:t>分，每负偏离一项扣3分，直至扣完为止。标注“★”符号的技术参数若出现任一项负偏离按无效标处理。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2、项目</w:t>
            </w:r>
            <w:r>
              <w:rPr>
                <w:rFonts w:hint="eastAsia" w:ascii="宋体" w:hAnsi="宋体" w:eastAsia="宋体" w:cs="宋体"/>
                <w:kern w:val="0"/>
                <w:sz w:val="24"/>
                <w:szCs w:val="24"/>
                <w:lang w:val="en-US" w:eastAsia="zh-CN" w:bidi="ar"/>
              </w:rPr>
              <w:t>理解</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根据投标人提供针对本项目的目的和内容理解情况，由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r>
              <w:rPr>
                <w:rFonts w:hint="eastAsia" w:ascii="宋体" w:hAnsi="宋体" w:eastAsia="宋体" w:cs="宋体"/>
                <w:kern w:val="0"/>
                <w:sz w:val="24"/>
                <w:szCs w:val="24"/>
                <w:lang w:val="en-US" w:eastAsia="zh-CN" w:bidi="ar"/>
              </w:rPr>
              <w:t>项目</w:t>
            </w:r>
            <w:r>
              <w:rPr>
                <w:rFonts w:ascii="宋体" w:hAnsi="宋体" w:eastAsia="宋体" w:cs="宋体"/>
                <w:kern w:val="0"/>
                <w:sz w:val="24"/>
                <w:szCs w:val="24"/>
                <w:lang w:val="en-US" w:eastAsia="zh-CN" w:bidi="ar"/>
              </w:rPr>
              <w:t>实施方案</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根据投标人提供的本项目的具体实施计划方案情况，由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w:t>
            </w:r>
            <w:r>
              <w:rPr>
                <w:rFonts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t>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4、工作流程与进度控制</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根据投标人的工作流程与进度控制情况，由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5、</w:t>
            </w:r>
            <w:r>
              <w:rPr>
                <w:rFonts w:hint="eastAsia" w:ascii="宋体" w:hAnsi="宋体" w:eastAsia="宋体" w:cs="宋体"/>
                <w:kern w:val="0"/>
                <w:sz w:val="24"/>
                <w:szCs w:val="24"/>
                <w:lang w:val="en-US" w:eastAsia="zh-CN" w:bidi="ar"/>
              </w:rPr>
              <w:t>重难点</w:t>
            </w:r>
            <w:r>
              <w:rPr>
                <w:rFonts w:ascii="宋体" w:hAnsi="宋体" w:eastAsia="宋体" w:cs="宋体"/>
                <w:kern w:val="0"/>
                <w:sz w:val="24"/>
                <w:szCs w:val="24"/>
                <w:lang w:val="en-US" w:eastAsia="zh-CN" w:bidi="ar"/>
              </w:rPr>
              <w:t>方案</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根据投标人对本项目提供的质量保证方案（如对各项工作内容的程序、重点、难点的控制措施、咨询重点、难点分析及解决措施）等，由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6、人员配备情况</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根据投标人对本项目拟投入的人员配备情况，由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7、内部管理制度</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pPr>
            <w:r>
              <w:rPr>
                <w:rFonts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根据投标人制定的管理规章制度、劳动保障相关制度情况，由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59"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8、售后服务</w:t>
            </w:r>
          </w:p>
        </w:tc>
        <w:tc>
          <w:tcPr>
            <w:tcW w:w="2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4170" w:type="pct"/>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根据投标人制定的</w:t>
            </w:r>
            <w:r>
              <w:rPr>
                <w:rFonts w:hint="eastAsia" w:ascii="宋体" w:hAnsi="宋体" w:eastAsia="宋体" w:cs="宋体"/>
                <w:kern w:val="0"/>
                <w:sz w:val="24"/>
                <w:szCs w:val="24"/>
                <w:lang w:val="en-US" w:eastAsia="zh-CN" w:bidi="ar"/>
              </w:rPr>
              <w:t>售后服务方案</w:t>
            </w:r>
            <w:r>
              <w:rPr>
                <w:rFonts w:ascii="宋体" w:hAnsi="宋体" w:eastAsia="宋体" w:cs="宋体"/>
                <w:kern w:val="0"/>
                <w:sz w:val="24"/>
                <w:szCs w:val="24"/>
                <w:lang w:val="en-US" w:eastAsia="zh-CN" w:bidi="ar"/>
              </w:rPr>
              <w:t>，由</w:t>
            </w:r>
            <w:r>
              <w:rPr>
                <w:rFonts w:hint="eastAsia" w:ascii="宋体" w:hAnsi="宋体" w:eastAsia="宋体" w:cs="宋体"/>
                <w:kern w:val="0"/>
                <w:sz w:val="24"/>
                <w:szCs w:val="24"/>
                <w:lang w:val="en-US" w:eastAsia="zh-CN" w:bidi="ar"/>
              </w:rPr>
              <w:t>评标委员会</w:t>
            </w:r>
            <w:r>
              <w:rPr>
                <w:rFonts w:ascii="宋体" w:hAnsi="宋体" w:eastAsia="宋体" w:cs="宋体"/>
                <w:kern w:val="0"/>
                <w:sz w:val="24"/>
                <w:szCs w:val="24"/>
                <w:lang w:val="en-US" w:eastAsia="zh-CN" w:bidi="ar"/>
              </w:rPr>
              <w:t>进行</w:t>
            </w:r>
            <w:r>
              <w:rPr>
                <w:rFonts w:hint="eastAsia" w:ascii="宋体" w:hAnsi="宋体" w:eastAsia="宋体" w:cs="宋体"/>
                <w:kern w:val="0"/>
                <w:sz w:val="24"/>
                <w:szCs w:val="24"/>
                <w:lang w:val="en-US" w:eastAsia="zh-CN" w:bidi="ar"/>
              </w:rPr>
              <w:t>评审：方案完整、详细、具体、科学合理可行性强得3分；提供的方案周全详细情况略差、可行性一般的得1.5分；提供的方案不周全详细、具体、可行性较差的得0.5分，未提供不得分。</w:t>
            </w:r>
          </w:p>
        </w:tc>
      </w:tr>
    </w:tbl>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2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③商务分为21分</w:t>
      </w:r>
    </w:p>
    <w:tbl>
      <w:tblPr>
        <w:tblStyle w:val="5"/>
        <w:tblW w:w="8314"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916"/>
        <w:gridCol w:w="450"/>
        <w:gridCol w:w="69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评标项目</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评标分值</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left"/>
            </w:pPr>
            <w:r>
              <w:rPr>
                <w:rFonts w:ascii="宋体" w:hAnsi="宋体" w:eastAsia="宋体" w:cs="宋体"/>
                <w:kern w:val="0"/>
                <w:sz w:val="24"/>
                <w:szCs w:val="24"/>
                <w:lang w:val="en-US" w:eastAsia="zh-CN" w:bidi="ar"/>
              </w:rPr>
              <w:t>评标方法描述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1、证书</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投标人具有有效期内的ISO9001质量管理体系认证证书、OHSAS18001职业健康安全管理体系认证证书、ISO14001环境管理体系认证的，每提供一项得1分，满分3分。</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须提供证书复印件</w:t>
            </w:r>
            <w:r>
              <w:rPr>
                <w:rFonts w:hint="eastAsia" w:ascii="宋体" w:hAnsi="宋体" w:eastAsia="宋体" w:cs="宋体"/>
                <w:kern w:val="0"/>
                <w:sz w:val="24"/>
                <w:szCs w:val="24"/>
                <w:lang w:val="en-US" w:eastAsia="zh-CN" w:bidi="ar"/>
              </w:rPr>
              <w:t>并加盖公章</w:t>
            </w:r>
            <w:r>
              <w:rPr>
                <w:rFonts w:ascii="宋体" w:hAnsi="宋体" w:eastAsia="宋体" w:cs="宋体"/>
                <w:kern w:val="0"/>
                <w:sz w:val="24"/>
                <w:szCs w:val="24"/>
                <w:lang w:val="en-US" w:eastAsia="zh-CN" w:bidi="ar"/>
              </w:rPr>
              <w:t>，否则不得分</w:t>
            </w:r>
            <w:r>
              <w:rPr>
                <w:rFonts w:hint="eastAsia" w:ascii="宋体" w:hAnsi="宋体" w:eastAsia="宋体" w:cs="仿宋_GB2312"/>
                <w:color w:val="000000"/>
                <w:sz w:val="24"/>
                <w:szCs w:val="24"/>
                <w:lang w:eastAsia="zh-CN"/>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71" w:hRule="atLeast"/>
        </w:trPr>
        <w:tc>
          <w:tcPr>
            <w:tcW w:w="916"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2、业绩</w:t>
            </w:r>
          </w:p>
        </w:tc>
        <w:tc>
          <w:tcPr>
            <w:tcW w:w="450" w:type="dxa"/>
            <w:tcBorders>
              <w:top w:val="outset" w:color="auto" w:sz="6" w:space="0"/>
              <w:left w:val="outset" w:color="auto" w:sz="6" w:space="0"/>
              <w:bottom w:val="outset" w:color="auto" w:sz="6" w:space="0"/>
              <w:right w:val="outset" w:color="auto" w:sz="6" w:space="0"/>
            </w:tcBorders>
            <w:noWrap w:val="0"/>
            <w:vAlign w:val="center"/>
          </w:tcPr>
          <w:p>
            <w:pPr>
              <w:widowControl/>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kern w:val="0"/>
                <w:sz w:val="24"/>
                <w:szCs w:val="24"/>
                <w:lang w:val="en-US" w:eastAsia="zh-CN" w:bidi="ar"/>
              </w:rPr>
            </w:pPr>
            <w:r>
              <w:rPr>
                <w:rFonts w:hint="eastAsia" w:ascii="宋体" w:hAnsi="宋体" w:eastAsia="宋体" w:cs="仿宋_GB2312"/>
                <w:color w:val="000000"/>
                <w:sz w:val="24"/>
                <w:szCs w:val="24"/>
              </w:rPr>
              <w:t>自2020年1月1日至投标截止时间（以合同签订时间为准）投标人完成过类似森林资源资产调查或森林资源资产评估项目业绩的，每个得</w:t>
            </w:r>
            <w:r>
              <w:rPr>
                <w:rFonts w:ascii="宋体" w:hAnsi="宋体" w:eastAsia="宋体" w:cs="仿宋_GB2312"/>
                <w:color w:val="000000"/>
                <w:sz w:val="24"/>
                <w:szCs w:val="24"/>
              </w:rPr>
              <w:t>1</w:t>
            </w:r>
            <w:r>
              <w:rPr>
                <w:rFonts w:hint="eastAsia" w:ascii="宋体" w:hAnsi="宋体" w:eastAsia="宋体" w:cs="仿宋_GB2312"/>
                <w:color w:val="000000"/>
                <w:sz w:val="24"/>
                <w:szCs w:val="24"/>
              </w:rPr>
              <w:t>分，最高得</w:t>
            </w:r>
            <w:r>
              <w:rPr>
                <w:rFonts w:ascii="宋体" w:hAnsi="宋体" w:eastAsia="宋体" w:cs="仿宋_GB2312"/>
                <w:color w:val="000000"/>
                <w:sz w:val="24"/>
                <w:szCs w:val="24"/>
              </w:rPr>
              <w:t>3</w:t>
            </w:r>
            <w:r>
              <w:rPr>
                <w:rFonts w:hint="eastAsia" w:ascii="宋体" w:hAnsi="宋体" w:eastAsia="宋体" w:cs="仿宋_GB2312"/>
                <w:color w:val="000000"/>
                <w:sz w:val="24"/>
                <w:szCs w:val="24"/>
              </w:rPr>
              <w:t>分。（须提供有效合同扫描件等相关证明材料</w:t>
            </w:r>
            <w:r>
              <w:rPr>
                <w:rFonts w:hint="eastAsia" w:ascii="宋体" w:hAnsi="宋体" w:eastAsia="宋体" w:cs="仿宋_GB2312"/>
                <w:color w:val="000000"/>
                <w:sz w:val="24"/>
                <w:szCs w:val="24"/>
                <w:lang w:val="en-US" w:eastAsia="zh-CN"/>
              </w:rPr>
              <w:t>并加盖公章</w:t>
            </w:r>
            <w:r>
              <w:rPr>
                <w:rFonts w:hint="eastAsia" w:ascii="宋体" w:hAnsi="宋体" w:eastAsia="宋体" w:cs="仿宋_GB2312"/>
                <w:color w:val="000000"/>
                <w:sz w:val="24"/>
                <w:szCs w:val="24"/>
              </w:rPr>
              <w:t>，否则不得分</w:t>
            </w:r>
            <w:r>
              <w:rPr>
                <w:rFonts w:hint="eastAsia" w:ascii="宋体" w:hAnsi="宋体" w:eastAsia="宋体" w:cs="仿宋_GB2312"/>
                <w:color w:val="000000"/>
                <w:sz w:val="24"/>
                <w:szCs w:val="24"/>
                <w:lang w:eastAsia="zh-CN"/>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26" w:hRule="atLeast"/>
        </w:trPr>
        <w:tc>
          <w:tcPr>
            <w:tcW w:w="916"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仿宋_GB2312"/>
                <w:color w:val="000000"/>
                <w:sz w:val="24"/>
                <w:szCs w:val="24"/>
                <w:lang w:val="en-US" w:eastAsia="zh-CN"/>
              </w:rPr>
            </w:pPr>
            <w:r>
              <w:rPr>
                <w:rFonts w:hint="eastAsia" w:ascii="宋体" w:hAnsi="宋体" w:eastAsia="宋体" w:cs="仿宋_GB2312"/>
                <w:color w:val="000000"/>
                <w:sz w:val="24"/>
                <w:szCs w:val="24"/>
                <w:lang w:val="en-US" w:eastAsia="zh-CN"/>
              </w:rPr>
              <w:t>3、项目负责人</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仿宋_GB2312"/>
                <w:color w:val="000000"/>
                <w:sz w:val="24"/>
                <w:szCs w:val="24"/>
                <w:lang w:val="en-US" w:eastAsia="zh-CN"/>
              </w:rPr>
            </w:pPr>
            <w:r>
              <w:rPr>
                <w:rFonts w:hint="eastAsia" w:ascii="宋体" w:hAnsi="宋体" w:eastAsia="宋体" w:cs="仿宋_GB2312"/>
                <w:color w:val="000000"/>
                <w:sz w:val="24"/>
                <w:szCs w:val="24"/>
                <w:lang w:val="en-US" w:eastAsia="zh-CN"/>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项目负责人具有</w:t>
            </w:r>
            <w:r>
              <w:rPr>
                <w:rFonts w:hint="eastAsia" w:ascii="宋体" w:hAnsi="宋体" w:eastAsia="宋体"/>
                <w:sz w:val="24"/>
                <w:szCs w:val="24"/>
                <w:highlight w:val="none"/>
              </w:rPr>
              <w:t>会计</w:t>
            </w:r>
            <w:r>
              <w:rPr>
                <w:rFonts w:ascii="宋体" w:hAnsi="宋体" w:eastAsia="宋体"/>
                <w:sz w:val="24"/>
                <w:szCs w:val="24"/>
                <w:highlight w:val="none"/>
              </w:rPr>
              <w:t>高级专业技术职称证书</w:t>
            </w:r>
            <w:r>
              <w:rPr>
                <w:rFonts w:hint="eastAsia" w:ascii="宋体" w:hAnsi="宋体" w:eastAsia="宋体" w:cs="仿宋_GB2312"/>
                <w:color w:val="000000"/>
                <w:sz w:val="24"/>
                <w:szCs w:val="24"/>
                <w:highlight w:val="none"/>
              </w:rPr>
              <w:t>的得</w:t>
            </w:r>
            <w:r>
              <w:rPr>
                <w:rFonts w:hint="eastAsia" w:ascii="宋体" w:hAnsi="宋体" w:eastAsia="宋体" w:cs="仿宋_GB2312"/>
                <w:color w:val="000000"/>
                <w:sz w:val="24"/>
                <w:szCs w:val="24"/>
                <w:highlight w:val="none"/>
                <w:lang w:val="en-US" w:eastAsia="zh-CN"/>
              </w:rPr>
              <w:t>1.5</w:t>
            </w:r>
            <w:r>
              <w:rPr>
                <w:rFonts w:hint="eastAsia" w:ascii="宋体" w:hAnsi="宋体" w:eastAsia="宋体" w:cs="仿宋_GB2312"/>
                <w:color w:val="000000"/>
                <w:sz w:val="24"/>
                <w:szCs w:val="24"/>
                <w:highlight w:val="none"/>
              </w:rPr>
              <w:t>分，具有</w:t>
            </w:r>
            <w:r>
              <w:rPr>
                <w:rFonts w:ascii="宋体" w:hAnsi="宋体" w:eastAsia="宋体"/>
                <w:sz w:val="24"/>
                <w:szCs w:val="24"/>
                <w:highlight w:val="none"/>
              </w:rPr>
              <w:t>林业高级专业技术职称证书</w:t>
            </w:r>
            <w:r>
              <w:rPr>
                <w:rFonts w:hint="eastAsia" w:ascii="宋体" w:hAnsi="宋体" w:eastAsia="宋体" w:cs="仿宋_GB2312"/>
                <w:color w:val="000000"/>
                <w:sz w:val="24"/>
                <w:szCs w:val="24"/>
                <w:highlight w:val="none"/>
              </w:rPr>
              <w:t>的得</w:t>
            </w:r>
            <w:r>
              <w:rPr>
                <w:rFonts w:hint="eastAsia" w:ascii="宋体" w:hAnsi="宋体" w:eastAsia="宋体" w:cs="仿宋_GB2312"/>
                <w:color w:val="000000"/>
                <w:sz w:val="24"/>
                <w:szCs w:val="24"/>
                <w:highlight w:val="none"/>
                <w:lang w:val="en-US" w:eastAsia="zh-CN"/>
              </w:rPr>
              <w:t>1.5</w:t>
            </w:r>
            <w:r>
              <w:rPr>
                <w:rFonts w:hint="eastAsia" w:ascii="宋体" w:hAnsi="宋体" w:eastAsia="宋体" w:cs="仿宋_GB2312"/>
                <w:color w:val="000000"/>
                <w:sz w:val="24"/>
                <w:szCs w:val="24"/>
                <w:highlight w:val="none"/>
              </w:rPr>
              <w:t>分，</w:t>
            </w:r>
            <w:r>
              <w:rPr>
                <w:rFonts w:hint="eastAsia" w:ascii="宋体" w:hAnsi="宋体" w:eastAsia="宋体" w:cs="仿宋_GB2312"/>
                <w:color w:val="000000"/>
                <w:sz w:val="24"/>
                <w:szCs w:val="24"/>
                <w:highlight w:val="none"/>
                <w:lang w:val="en-US" w:eastAsia="zh-CN"/>
              </w:rPr>
              <w:t>满分3分，</w:t>
            </w:r>
            <w:r>
              <w:rPr>
                <w:rFonts w:hint="eastAsia" w:ascii="宋体" w:hAnsi="宋体" w:eastAsia="宋体" w:cs="仿宋_GB2312"/>
                <w:color w:val="000000"/>
                <w:sz w:val="24"/>
                <w:szCs w:val="24"/>
                <w:highlight w:val="none"/>
              </w:rPr>
              <w:t>未提供不得分。（须提供有效的</w:t>
            </w:r>
            <w:r>
              <w:rPr>
                <w:rFonts w:hint="eastAsia" w:ascii="宋体" w:hAnsi="宋体" w:eastAsia="宋体" w:cs="仿宋_GB2312"/>
                <w:color w:val="000000"/>
                <w:sz w:val="24"/>
                <w:szCs w:val="24"/>
                <w:highlight w:val="none"/>
                <w:lang w:val="en-US" w:eastAsia="zh-CN"/>
              </w:rPr>
              <w:t>身份证、职称证</w:t>
            </w:r>
            <w:r>
              <w:rPr>
                <w:rFonts w:hint="eastAsia" w:ascii="宋体" w:hAnsi="宋体" w:eastAsia="宋体" w:cs="仿宋_GB2312"/>
                <w:color w:val="000000"/>
                <w:sz w:val="24"/>
                <w:szCs w:val="24"/>
                <w:highlight w:val="none"/>
              </w:rPr>
              <w:t>和本单位近三个月</w:t>
            </w:r>
            <w:r>
              <w:rPr>
                <w:rFonts w:hint="eastAsia" w:ascii="宋体" w:hAnsi="宋体" w:eastAsia="宋体" w:cs="仿宋_GB2312"/>
                <w:color w:val="000000"/>
                <w:sz w:val="24"/>
                <w:szCs w:val="24"/>
                <w:highlight w:val="none"/>
                <w:lang w:eastAsia="zh-CN"/>
              </w:rPr>
              <w:t>（</w:t>
            </w:r>
            <w:r>
              <w:rPr>
                <w:rFonts w:hint="eastAsia" w:ascii="宋体" w:hAnsi="宋体" w:eastAsia="宋体" w:cs="仿宋_GB2312"/>
                <w:color w:val="000000"/>
                <w:sz w:val="24"/>
                <w:szCs w:val="24"/>
                <w:highlight w:val="none"/>
                <w:lang w:val="en-US" w:eastAsia="zh-CN"/>
              </w:rPr>
              <w:t>不含投标截止当月</w:t>
            </w:r>
            <w:r>
              <w:rPr>
                <w:rFonts w:hint="eastAsia" w:ascii="宋体" w:hAnsi="宋体" w:eastAsia="宋体" w:cs="仿宋_GB2312"/>
                <w:color w:val="000000"/>
                <w:sz w:val="24"/>
                <w:szCs w:val="24"/>
                <w:highlight w:val="none"/>
                <w:lang w:eastAsia="zh-CN"/>
              </w:rPr>
              <w:t>）</w:t>
            </w:r>
            <w:r>
              <w:rPr>
                <w:rFonts w:hint="eastAsia" w:ascii="宋体" w:hAnsi="宋体" w:eastAsia="宋体" w:cs="仿宋_GB2312"/>
                <w:color w:val="000000"/>
                <w:sz w:val="24"/>
                <w:szCs w:val="24"/>
                <w:highlight w:val="none"/>
              </w:rPr>
              <w:t>的社保证明材料，否则不得分。）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vMerge w:val="restart"/>
            <w:tcBorders>
              <w:top w:val="outset" w:color="auto" w:sz="6" w:space="0"/>
              <w:left w:val="outset" w:color="auto" w:sz="6" w:space="0"/>
              <w:right w:val="outset" w:color="auto" w:sz="6" w:space="0"/>
            </w:tcBorders>
            <w:noWrap w:val="0"/>
            <w:vAlign w:val="center"/>
          </w:tcPr>
          <w:p>
            <w:pPr>
              <w:keepNext w:val="0"/>
              <w:keepLines w:val="0"/>
              <w:widowControl/>
              <w:suppressLineNumbers w:val="0"/>
              <w:jc w:val="center"/>
              <w:rPr>
                <w:rFonts w:hint="default"/>
                <w:lang w:val="en-US"/>
              </w:rPr>
            </w:pPr>
            <w:r>
              <w:rPr>
                <w:rFonts w:hint="eastAsia" w:ascii="宋体" w:hAnsi="宋体" w:eastAsia="宋体"/>
                <w:sz w:val="24"/>
                <w:szCs w:val="24"/>
                <w:lang w:val="en-US" w:eastAsia="zh-CN"/>
              </w:rPr>
              <w:t>4、</w:t>
            </w:r>
            <w:r>
              <w:rPr>
                <w:rFonts w:hint="eastAsia" w:ascii="宋体" w:hAnsi="宋体" w:eastAsia="宋体"/>
                <w:sz w:val="24"/>
                <w:szCs w:val="24"/>
              </w:rPr>
              <w:t>团队</w:t>
            </w:r>
            <w:r>
              <w:rPr>
                <w:rFonts w:hint="eastAsia" w:ascii="宋体" w:hAnsi="宋体" w:eastAsia="宋体"/>
                <w:sz w:val="24"/>
                <w:szCs w:val="24"/>
                <w:lang w:val="en-US" w:eastAsia="zh-CN"/>
              </w:rPr>
              <w:t>成员</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ascii="宋体" w:hAnsi="宋体" w:eastAsia="宋体" w:cs="宋体"/>
                <w:kern w:val="0"/>
                <w:sz w:val="24"/>
                <w:szCs w:val="24"/>
                <w:lang w:val="en-US" w:eastAsia="zh-CN" w:bidi="ar"/>
              </w:rPr>
            </w:pPr>
            <w:r>
              <w:rPr>
                <w:rFonts w:hint="eastAsia" w:ascii="宋体" w:hAnsi="宋体" w:eastAsia="宋体"/>
                <w:sz w:val="24"/>
                <w:szCs w:val="24"/>
              </w:rPr>
              <w:t>项目组成员中（除项目负责人外）具有</w:t>
            </w:r>
            <w:r>
              <w:rPr>
                <w:rFonts w:ascii="宋体" w:hAnsi="宋体" w:eastAsia="宋体"/>
                <w:sz w:val="24"/>
                <w:szCs w:val="24"/>
              </w:rPr>
              <w:t>林业中级专业技术职称</w:t>
            </w:r>
            <w:r>
              <w:rPr>
                <w:rFonts w:hint="eastAsia" w:ascii="宋体" w:hAnsi="宋体" w:eastAsia="宋体"/>
                <w:sz w:val="24"/>
                <w:szCs w:val="24"/>
                <w:lang w:val="en-US" w:eastAsia="zh-CN"/>
              </w:rPr>
              <w:t>及以上</w:t>
            </w:r>
            <w:r>
              <w:rPr>
                <w:rFonts w:ascii="宋体" w:hAnsi="宋体" w:eastAsia="宋体"/>
                <w:sz w:val="24"/>
                <w:szCs w:val="24"/>
              </w:rPr>
              <w:t>证书</w:t>
            </w:r>
            <w:r>
              <w:rPr>
                <w:rFonts w:hint="eastAsia" w:ascii="宋体" w:hAnsi="宋体" w:eastAsia="宋体"/>
                <w:sz w:val="24"/>
                <w:szCs w:val="24"/>
              </w:rPr>
              <w:t>每人得</w:t>
            </w:r>
            <w:r>
              <w:rPr>
                <w:rFonts w:ascii="宋体" w:hAnsi="宋体" w:eastAsia="宋体"/>
                <w:sz w:val="24"/>
                <w:szCs w:val="24"/>
              </w:rPr>
              <w:t>1分</w:t>
            </w:r>
            <w:r>
              <w:rPr>
                <w:rFonts w:hint="eastAsia" w:ascii="宋体" w:hAnsi="宋体" w:eastAsia="宋体"/>
                <w:sz w:val="24"/>
                <w:szCs w:val="24"/>
                <w:lang w:eastAsia="zh-CN"/>
              </w:rPr>
              <w:t>，</w:t>
            </w:r>
            <w:r>
              <w:rPr>
                <w:rFonts w:ascii="宋体" w:hAnsi="宋体" w:eastAsia="宋体"/>
                <w:sz w:val="24"/>
                <w:szCs w:val="24"/>
              </w:rPr>
              <w:t>同一人不重复计分，</w:t>
            </w:r>
            <w:r>
              <w:rPr>
                <w:rFonts w:hint="eastAsia" w:ascii="宋体" w:hAnsi="宋体" w:eastAsia="宋体"/>
                <w:sz w:val="24"/>
                <w:szCs w:val="24"/>
                <w:lang w:val="en-US" w:eastAsia="zh-CN"/>
              </w:rPr>
              <w:t>满分</w:t>
            </w:r>
            <w:r>
              <w:rPr>
                <w:rFonts w:ascii="宋体" w:hAnsi="宋体" w:eastAsia="宋体"/>
                <w:sz w:val="24"/>
                <w:szCs w:val="24"/>
              </w:rPr>
              <w:t>3分。</w:t>
            </w:r>
            <w:r>
              <w:rPr>
                <w:rFonts w:hint="eastAsia" w:ascii="宋体" w:hAnsi="宋体" w:eastAsia="宋体" w:cs="仿宋_GB2312"/>
                <w:color w:val="000000"/>
                <w:sz w:val="24"/>
                <w:szCs w:val="24"/>
              </w:rPr>
              <w:t>（须提供有效的</w:t>
            </w:r>
            <w:r>
              <w:rPr>
                <w:rFonts w:hint="eastAsia" w:ascii="宋体" w:hAnsi="宋体" w:eastAsia="宋体" w:cs="仿宋_GB2312"/>
                <w:color w:val="000000"/>
                <w:sz w:val="24"/>
                <w:szCs w:val="24"/>
                <w:lang w:val="en-US" w:eastAsia="zh-CN"/>
              </w:rPr>
              <w:t>身份证、职称证</w:t>
            </w:r>
            <w:r>
              <w:rPr>
                <w:rFonts w:hint="eastAsia" w:ascii="宋体" w:hAnsi="宋体" w:eastAsia="宋体" w:cs="仿宋_GB2312"/>
                <w:color w:val="000000"/>
                <w:sz w:val="24"/>
                <w:szCs w:val="24"/>
              </w:rPr>
              <w:t>和本单位近三个月</w:t>
            </w:r>
            <w:r>
              <w:rPr>
                <w:rFonts w:hint="eastAsia" w:ascii="宋体" w:hAnsi="宋体" w:eastAsia="宋体" w:cs="仿宋_GB2312"/>
                <w:color w:val="000000"/>
                <w:sz w:val="24"/>
                <w:szCs w:val="24"/>
                <w:lang w:eastAsia="zh-CN"/>
              </w:rPr>
              <w:t>（</w:t>
            </w:r>
            <w:r>
              <w:rPr>
                <w:rFonts w:hint="eastAsia" w:ascii="宋体" w:hAnsi="宋体" w:eastAsia="宋体" w:cs="仿宋_GB2312"/>
                <w:color w:val="000000"/>
                <w:sz w:val="24"/>
                <w:szCs w:val="24"/>
                <w:lang w:val="en-US" w:eastAsia="zh-CN"/>
              </w:rPr>
              <w:t>不含投标截止当月</w:t>
            </w:r>
            <w:r>
              <w:rPr>
                <w:rFonts w:hint="eastAsia" w:ascii="宋体" w:hAnsi="宋体" w:eastAsia="宋体" w:cs="仿宋_GB2312"/>
                <w:color w:val="000000"/>
                <w:sz w:val="24"/>
                <w:szCs w:val="24"/>
                <w:lang w:eastAsia="zh-CN"/>
              </w:rPr>
              <w:t>）</w:t>
            </w:r>
            <w:r>
              <w:rPr>
                <w:rFonts w:hint="eastAsia" w:ascii="宋体" w:hAnsi="宋体" w:eastAsia="宋体" w:cs="仿宋_GB2312"/>
                <w:color w:val="000000"/>
                <w:sz w:val="24"/>
                <w:szCs w:val="24"/>
              </w:rPr>
              <w:t>的社保证明材料，否则不得分。）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vMerge w:val="continue"/>
            <w:tcBorders>
              <w:left w:val="outset" w:color="auto" w:sz="6" w:space="0"/>
              <w:right w:val="outset" w:color="auto" w:sz="6" w:space="0"/>
            </w:tcBorders>
            <w:noWrap w:val="0"/>
            <w:vAlign w:val="center"/>
          </w:tcPr>
          <w:p>
            <w:pPr>
              <w:keepNext w:val="0"/>
              <w:keepLines w:val="0"/>
              <w:widowControl/>
              <w:suppressLineNumbers w:val="0"/>
              <w:jc w:val="center"/>
              <w:rPr>
                <w:rFonts w:hint="default"/>
                <w:lang w:val="en-US"/>
              </w:rPr>
            </w:pP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highlight w:val="none"/>
              </w:rPr>
            </w:pPr>
            <w:r>
              <w:rPr>
                <w:rFonts w:hint="eastAsia" w:ascii="宋体" w:hAnsi="宋体" w:eastAsia="宋体"/>
                <w:sz w:val="24"/>
                <w:szCs w:val="24"/>
                <w:highlight w:val="none"/>
              </w:rPr>
              <w:t>项目组成员中（除项目负责人外）</w:t>
            </w:r>
            <w:r>
              <w:rPr>
                <w:rFonts w:hint="eastAsia" w:ascii="宋体" w:hAnsi="宋体" w:eastAsia="宋体"/>
                <w:sz w:val="24"/>
                <w:szCs w:val="24"/>
                <w:highlight w:val="none"/>
                <w:lang w:val="en-US" w:eastAsia="zh-CN"/>
              </w:rPr>
              <w:t>具有</w:t>
            </w:r>
            <w:r>
              <w:rPr>
                <w:rFonts w:hint="eastAsia" w:ascii="宋体" w:hAnsi="宋体" w:eastAsia="宋体"/>
                <w:sz w:val="24"/>
                <w:szCs w:val="24"/>
                <w:highlight w:val="none"/>
              </w:rPr>
              <w:t>注册会计师证书</w:t>
            </w:r>
            <w:r>
              <w:rPr>
                <w:rFonts w:ascii="宋体" w:hAnsi="宋体" w:eastAsia="宋体"/>
                <w:sz w:val="24"/>
                <w:szCs w:val="24"/>
                <w:highlight w:val="none"/>
              </w:rPr>
              <w:t>的每</w:t>
            </w:r>
            <w:r>
              <w:rPr>
                <w:rFonts w:hint="eastAsia" w:ascii="宋体" w:hAnsi="宋体" w:eastAsia="宋体"/>
                <w:sz w:val="24"/>
                <w:szCs w:val="24"/>
                <w:highlight w:val="none"/>
                <w:lang w:val="en-US" w:eastAsia="zh-CN"/>
              </w:rPr>
              <w:t>提供1名</w:t>
            </w:r>
            <w:r>
              <w:rPr>
                <w:rFonts w:ascii="宋体" w:hAnsi="宋体" w:eastAsia="宋体"/>
                <w:sz w:val="24"/>
                <w:szCs w:val="24"/>
                <w:highlight w:val="none"/>
              </w:rPr>
              <w:t>得</w:t>
            </w:r>
            <w:r>
              <w:rPr>
                <w:rFonts w:hint="eastAsia" w:ascii="宋体" w:hAnsi="宋体" w:eastAsia="宋体"/>
                <w:sz w:val="24"/>
                <w:szCs w:val="24"/>
                <w:highlight w:val="none"/>
                <w:lang w:val="en-US" w:eastAsia="zh-CN"/>
              </w:rPr>
              <w:t>1</w:t>
            </w:r>
            <w:r>
              <w:rPr>
                <w:rFonts w:ascii="宋体" w:hAnsi="宋体" w:eastAsia="宋体"/>
                <w:sz w:val="24"/>
                <w:szCs w:val="24"/>
                <w:highlight w:val="none"/>
              </w:rPr>
              <w:t>分</w:t>
            </w:r>
            <w:r>
              <w:rPr>
                <w:rFonts w:hint="eastAsia" w:ascii="宋体" w:hAnsi="宋体" w:eastAsia="宋体"/>
                <w:sz w:val="24"/>
                <w:szCs w:val="24"/>
                <w:highlight w:val="none"/>
                <w:lang w:eastAsia="zh-CN"/>
              </w:rPr>
              <w:t>，</w:t>
            </w:r>
            <w:r>
              <w:rPr>
                <w:rFonts w:ascii="宋体" w:hAnsi="宋体" w:eastAsia="宋体"/>
                <w:sz w:val="24"/>
                <w:szCs w:val="24"/>
                <w:highlight w:val="none"/>
              </w:rPr>
              <w:t>同一人不重复计分，</w:t>
            </w:r>
            <w:r>
              <w:rPr>
                <w:rFonts w:hint="eastAsia" w:ascii="宋体" w:hAnsi="宋体" w:eastAsia="宋体"/>
                <w:sz w:val="24"/>
                <w:szCs w:val="24"/>
                <w:highlight w:val="none"/>
                <w:lang w:val="en-US" w:eastAsia="zh-CN"/>
              </w:rPr>
              <w:t>满分</w:t>
            </w:r>
            <w:r>
              <w:rPr>
                <w:rFonts w:ascii="宋体" w:hAnsi="宋体" w:eastAsia="宋体"/>
                <w:sz w:val="24"/>
                <w:szCs w:val="24"/>
                <w:highlight w:val="none"/>
              </w:rPr>
              <w:t>3分。</w:t>
            </w:r>
            <w:r>
              <w:rPr>
                <w:rFonts w:hint="eastAsia" w:ascii="宋体" w:hAnsi="宋体" w:eastAsia="宋体" w:cs="仿宋_GB2312"/>
                <w:color w:val="000000"/>
                <w:sz w:val="24"/>
                <w:szCs w:val="24"/>
                <w:highlight w:val="none"/>
              </w:rPr>
              <w:t>（须提供有效的</w:t>
            </w:r>
            <w:r>
              <w:rPr>
                <w:rFonts w:hint="eastAsia" w:ascii="宋体" w:hAnsi="宋体" w:eastAsia="宋体" w:cs="仿宋_GB2312"/>
                <w:color w:val="000000"/>
                <w:sz w:val="24"/>
                <w:szCs w:val="24"/>
                <w:highlight w:val="none"/>
                <w:lang w:val="en-US" w:eastAsia="zh-CN"/>
              </w:rPr>
              <w:t>身份证、职称证</w:t>
            </w:r>
            <w:r>
              <w:rPr>
                <w:rFonts w:hint="eastAsia" w:ascii="宋体" w:hAnsi="宋体" w:eastAsia="宋体" w:cs="仿宋_GB2312"/>
                <w:color w:val="000000"/>
                <w:sz w:val="24"/>
                <w:szCs w:val="24"/>
                <w:highlight w:val="none"/>
              </w:rPr>
              <w:t>和本单位近三个月</w:t>
            </w:r>
            <w:r>
              <w:rPr>
                <w:rFonts w:hint="eastAsia" w:ascii="宋体" w:hAnsi="宋体" w:eastAsia="宋体" w:cs="仿宋_GB2312"/>
                <w:color w:val="000000"/>
                <w:sz w:val="24"/>
                <w:szCs w:val="24"/>
                <w:highlight w:val="none"/>
                <w:lang w:eastAsia="zh-CN"/>
              </w:rPr>
              <w:t>（</w:t>
            </w:r>
            <w:r>
              <w:rPr>
                <w:rFonts w:hint="eastAsia" w:ascii="宋体" w:hAnsi="宋体" w:eastAsia="宋体" w:cs="仿宋_GB2312"/>
                <w:color w:val="000000"/>
                <w:sz w:val="24"/>
                <w:szCs w:val="24"/>
                <w:highlight w:val="none"/>
                <w:lang w:val="en-US" w:eastAsia="zh-CN"/>
              </w:rPr>
              <w:t>不含投标截止当月</w:t>
            </w:r>
            <w:r>
              <w:rPr>
                <w:rFonts w:hint="eastAsia" w:ascii="宋体" w:hAnsi="宋体" w:eastAsia="宋体" w:cs="仿宋_GB2312"/>
                <w:color w:val="000000"/>
                <w:sz w:val="24"/>
                <w:szCs w:val="24"/>
                <w:highlight w:val="none"/>
                <w:lang w:eastAsia="zh-CN"/>
              </w:rPr>
              <w:t>）</w:t>
            </w:r>
            <w:r>
              <w:rPr>
                <w:rFonts w:hint="eastAsia" w:ascii="宋体" w:hAnsi="宋体" w:eastAsia="宋体" w:cs="仿宋_GB2312"/>
                <w:color w:val="000000"/>
                <w:sz w:val="24"/>
                <w:szCs w:val="24"/>
                <w:highlight w:val="none"/>
              </w:rPr>
              <w:t>的社保证明材料，否则不得分。）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tcBorders>
              <w:left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仿宋_GB2312"/>
                <w:color w:val="000000"/>
                <w:sz w:val="24"/>
                <w:szCs w:val="24"/>
                <w:highlight w:val="none"/>
                <w:lang w:val="en-US" w:eastAsia="zh-CN"/>
              </w:rPr>
            </w:pPr>
            <w:r>
              <w:rPr>
                <w:rFonts w:hint="eastAsia" w:ascii="宋体" w:hAnsi="宋体" w:eastAsia="宋体" w:cs="仿宋_GB2312"/>
                <w:color w:val="000000"/>
                <w:sz w:val="24"/>
                <w:szCs w:val="24"/>
                <w:highlight w:val="none"/>
                <w:lang w:val="en-US" w:eastAsia="zh-CN"/>
              </w:rPr>
              <w:t>5、企业实力</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投标人有注册承接过人民法院诉讼资产网相关业务的，每提供一份业务材料得1分，满分3分。</w:t>
            </w:r>
            <w:r>
              <w:rPr>
                <w:rFonts w:hint="eastAsia" w:ascii="宋体" w:hAnsi="宋体" w:eastAsia="宋体" w:cs="仿宋_GB2312"/>
                <w:color w:val="000000"/>
                <w:sz w:val="24"/>
                <w:szCs w:val="24"/>
                <w:highlight w:val="none"/>
              </w:rPr>
              <w:t>（须提供</w:t>
            </w:r>
            <w:r>
              <w:rPr>
                <w:rFonts w:hint="eastAsia" w:ascii="宋体" w:hAnsi="宋体" w:eastAsia="宋体" w:cs="仿宋_GB2312"/>
                <w:color w:val="000000"/>
                <w:sz w:val="24"/>
                <w:szCs w:val="24"/>
                <w:highlight w:val="none"/>
                <w:lang w:val="en-US" w:eastAsia="zh-CN"/>
              </w:rPr>
              <w:t>网站截图证明、法院委托书等证明</w:t>
            </w:r>
            <w:r>
              <w:rPr>
                <w:rFonts w:hint="eastAsia" w:ascii="宋体" w:hAnsi="宋体" w:eastAsia="宋体" w:cs="仿宋_GB2312"/>
                <w:color w:val="000000"/>
                <w:sz w:val="24"/>
                <w:szCs w:val="24"/>
                <w:highlight w:val="none"/>
              </w:rPr>
              <w:t>材料，否则不得分。）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16" w:type="dxa"/>
            <w:tcBorders>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仿宋_GB2312"/>
                <w:color w:val="000000"/>
                <w:sz w:val="24"/>
                <w:szCs w:val="24"/>
                <w:lang w:val="en-US" w:eastAsia="zh-CN"/>
              </w:rPr>
            </w:pPr>
            <w:r>
              <w:rPr>
                <w:rFonts w:hint="eastAsia" w:ascii="宋体" w:hAnsi="宋体" w:eastAsia="宋体" w:cs="仿宋_GB2312"/>
                <w:color w:val="000000"/>
                <w:sz w:val="24"/>
                <w:szCs w:val="24"/>
                <w:lang w:val="en-US" w:eastAsia="zh-CN"/>
              </w:rPr>
              <w:t>6、本地化服务</w:t>
            </w:r>
          </w:p>
        </w:tc>
        <w:tc>
          <w:tcPr>
            <w:tcW w:w="45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p>
        </w:tc>
        <w:tc>
          <w:tcPr>
            <w:tcW w:w="694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sz w:val="24"/>
                <w:szCs w:val="24"/>
              </w:rPr>
            </w:pPr>
            <w:r>
              <w:rPr>
                <w:rFonts w:hint="eastAsia" w:ascii="宋体" w:hAnsi="宋体" w:eastAsia="宋体"/>
                <w:sz w:val="24"/>
                <w:szCs w:val="24"/>
              </w:rPr>
              <w:t>投标人在南平市辖区有服务场所的</w:t>
            </w:r>
            <w:r>
              <w:rPr>
                <w:rFonts w:ascii="宋体" w:hAnsi="宋体" w:eastAsia="宋体"/>
                <w:sz w:val="24"/>
                <w:szCs w:val="24"/>
              </w:rPr>
              <w:t>，</w:t>
            </w:r>
            <w:r>
              <w:rPr>
                <w:rFonts w:hint="eastAsia" w:ascii="宋体" w:hAnsi="宋体" w:eastAsia="宋体"/>
                <w:sz w:val="24"/>
                <w:szCs w:val="24"/>
                <w:lang w:val="en-US" w:eastAsia="zh-CN"/>
              </w:rPr>
              <w:t>或承诺</w:t>
            </w:r>
            <w:r>
              <w:rPr>
                <w:rFonts w:ascii="宋体" w:hAnsi="宋体" w:eastAsia="宋体" w:cs="宋体"/>
                <w:kern w:val="0"/>
                <w:sz w:val="24"/>
                <w:szCs w:val="24"/>
                <w:lang w:val="en-US" w:eastAsia="zh-CN" w:bidi="ar"/>
              </w:rPr>
              <w:t>中标后在中标通知书发出后30日内在</w:t>
            </w:r>
            <w:r>
              <w:rPr>
                <w:rFonts w:hint="eastAsia" w:ascii="宋体" w:hAnsi="宋体" w:eastAsia="宋体" w:cs="宋体"/>
                <w:kern w:val="0"/>
                <w:sz w:val="24"/>
                <w:szCs w:val="24"/>
                <w:lang w:val="en-US" w:eastAsia="zh-CN" w:bidi="ar"/>
              </w:rPr>
              <w:t>南平市</w:t>
            </w:r>
            <w:r>
              <w:rPr>
                <w:rFonts w:hint="eastAsia" w:ascii="宋体" w:hAnsi="宋体" w:eastAsia="宋体"/>
                <w:sz w:val="24"/>
                <w:szCs w:val="24"/>
              </w:rPr>
              <w:t>辖区</w:t>
            </w:r>
            <w:r>
              <w:rPr>
                <w:rFonts w:hint="eastAsia" w:ascii="宋体" w:hAnsi="宋体" w:eastAsia="宋体"/>
                <w:sz w:val="24"/>
                <w:szCs w:val="24"/>
                <w:lang w:val="en-US" w:eastAsia="zh-CN"/>
              </w:rPr>
              <w:t>设立服务场所的得3分</w:t>
            </w:r>
            <w:r>
              <w:rPr>
                <w:rFonts w:ascii="宋体" w:hAnsi="宋体" w:eastAsia="宋体"/>
                <w:sz w:val="24"/>
                <w:szCs w:val="24"/>
              </w:rPr>
              <w:t>。</w:t>
            </w:r>
            <w:r>
              <w:rPr>
                <w:rFonts w:hint="eastAsia" w:ascii="宋体" w:hAnsi="宋体" w:eastAsia="宋体"/>
                <w:sz w:val="24"/>
                <w:szCs w:val="24"/>
                <w:lang w:eastAsia="zh-CN"/>
              </w:rPr>
              <w:t>（</w:t>
            </w:r>
            <w:r>
              <w:rPr>
                <w:rFonts w:hint="eastAsia" w:ascii="宋体" w:hAnsi="宋体" w:eastAsia="宋体"/>
                <w:sz w:val="24"/>
                <w:szCs w:val="24"/>
                <w:lang w:val="en-US" w:eastAsia="zh-CN"/>
              </w:rPr>
              <w:t>须</w:t>
            </w:r>
            <w:r>
              <w:rPr>
                <w:rFonts w:ascii="宋体" w:hAnsi="宋体" w:eastAsia="宋体"/>
                <w:sz w:val="24"/>
                <w:szCs w:val="24"/>
              </w:rPr>
              <w:t>提供</w:t>
            </w:r>
            <w:r>
              <w:rPr>
                <w:rFonts w:hint="eastAsia" w:ascii="宋体" w:hAnsi="宋体" w:eastAsia="宋体"/>
                <w:sz w:val="24"/>
                <w:szCs w:val="24"/>
                <w:lang w:val="en-US" w:eastAsia="zh-CN"/>
              </w:rPr>
              <w:t>办公场所租赁合同或承诺函等相关</w:t>
            </w:r>
            <w:r>
              <w:rPr>
                <w:rFonts w:ascii="宋体" w:hAnsi="宋体" w:eastAsia="宋体"/>
                <w:sz w:val="24"/>
                <w:szCs w:val="24"/>
              </w:rPr>
              <w:t>证明材料，未提供或者提供不全的不得分。</w:t>
            </w:r>
            <w:r>
              <w:rPr>
                <w:rFonts w:hint="eastAsia" w:ascii="宋体" w:hAnsi="宋体" w:eastAsia="宋体"/>
                <w:sz w:val="24"/>
                <w:szCs w:val="24"/>
                <w:lang w:eastAsia="zh-CN"/>
              </w:rPr>
              <w:t>）</w:t>
            </w:r>
          </w:p>
        </w:tc>
      </w:tr>
    </w:tbl>
    <w:p>
      <w:pPr>
        <w:rPr>
          <w:rFonts w:hint="eastAsia" w:ascii="宋体" w:hAnsi="宋体" w:eastAsia="宋体" w:cs="宋体"/>
          <w:color w:val="FF0000"/>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03CA2"/>
    <w:multiLevelType w:val="singleLevel"/>
    <w:tmpl w:val="D5303CA2"/>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YmJmZTEzZjE4Nzk0NDAyYzk5Y2IxZWFhM2U1NzkifQ=="/>
  </w:docVars>
  <w:rsids>
    <w:rsidRoot w:val="1C531824"/>
    <w:rsid w:val="1C531824"/>
    <w:rsid w:val="5C606050"/>
    <w:rsid w:val="788F4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jc w:val="center"/>
      <w:outlineLvl w:val="0"/>
    </w:pPr>
    <w:rPr>
      <w:rFonts w:ascii="Times New Roman" w:hAnsi="Times New Roman" w:eastAsia="宋体" w:cs="Times New Roman"/>
      <w:b/>
      <w:bCs/>
      <w:kern w:val="44"/>
      <w:sz w:val="32"/>
      <w:szCs w:val="44"/>
    </w:rPr>
  </w:style>
  <w:style w:type="paragraph" w:styleId="3">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b/>
      <w:sz w:val="24"/>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2023-11-29T00:29:00Z</dcterms:created>
  <dc:creator>WPS_246705718</dc:creator>
  <cp:lastModifiedBy>WPS_246705718</cp:lastModifiedBy>
  <dcterms:modified xsi:type="dcterms:W3CDTF">2023-11-29T00:35:26Z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61B7778183094541A042C6C872D8E991_11</vt:lpwstr>
  </property>
</Properties>
</file>